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5704F">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3CFB6732">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21535F84">
      <w:pPr>
        <w:pStyle w:val="14"/>
        <w:keepNext w:val="0"/>
        <w:keepLines w:val="0"/>
        <w:pageBreakBefore w:val="0"/>
        <w:kinsoku/>
        <w:wordWrap/>
        <w:overflowPunct/>
        <w:topLinePunct w:val="0"/>
        <w:bidi w:val="0"/>
        <w:spacing w:line="560" w:lineRule="exact"/>
        <w:ind w:left="102" w:leftChars="0" w:hanging="78"/>
        <w:textAlignment w:val="auto"/>
        <w:rPr>
          <w:rFonts w:hint="default" w:ascii="Times New Roman" w:hAnsi="Times New Roman" w:eastAsia="仿宋_GB2312" w:cs="Times New Roman"/>
          <w:color w:val="auto"/>
          <w:sz w:val="32"/>
          <w:szCs w:val="32"/>
          <w:highlight w:val="none"/>
          <w:shd w:val="clear" w:color="auto" w:fill="auto"/>
        </w:rPr>
      </w:pPr>
    </w:p>
    <w:p w14:paraId="2574D015">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7557E199">
      <w:pPr>
        <w:pStyle w:val="45"/>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〔20</w:t>
      </w:r>
      <w:r>
        <w:rPr>
          <w:rFonts w:hint="default" w:ascii="Times New Roman" w:hAnsi="Times New Roman"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eastAsia="仿宋_GB2312" w:cs="Times New Roman"/>
          <w:color w:val="auto"/>
          <w:sz w:val="32"/>
          <w:szCs w:val="32"/>
          <w:highlight w:val="none"/>
          <w:shd w:val="clear" w:color="auto" w:fill="auto"/>
          <w:lang w:val="en-US" w:eastAsia="zh-CN"/>
        </w:rPr>
        <w:t>28</w:t>
      </w:r>
      <w:r>
        <w:rPr>
          <w:rFonts w:hint="default" w:ascii="Times New Roman" w:hAnsi="Times New Roman" w:eastAsia="仿宋_GB2312" w:cs="Times New Roman"/>
          <w:color w:val="auto"/>
          <w:sz w:val="32"/>
          <w:szCs w:val="32"/>
          <w:highlight w:val="none"/>
          <w:shd w:val="clear" w:color="auto" w:fill="auto"/>
          <w:lang w:eastAsia="zh-CN"/>
        </w:rPr>
        <w:t>号</w:t>
      </w:r>
    </w:p>
    <w:p w14:paraId="74F8CDEB">
      <w:pPr>
        <w:keepNext w:val="0"/>
        <w:keepLines w:val="0"/>
        <w:pageBreakBefore w:val="0"/>
        <w:kinsoku/>
        <w:wordWrap/>
        <w:overflowPunct/>
        <w:topLinePunct w:val="0"/>
        <w:bidi w:val="0"/>
        <w:spacing w:line="56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沈阳北铁轨道技术有限公司生物质锅炉改造项目</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val="en-US" w:eastAsia="zh-CN"/>
        </w:rPr>
        <w:t>环境</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》的批复</w:t>
      </w:r>
    </w:p>
    <w:p w14:paraId="41055E3D">
      <w:pPr>
        <w:pStyle w:val="2"/>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sz w:val="32"/>
          <w:szCs w:val="32"/>
          <w:highlight w:val="none"/>
          <w:lang w:val="en-US" w:eastAsia="zh-CN"/>
        </w:rPr>
      </w:pPr>
    </w:p>
    <w:p w14:paraId="2709D82D">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Cs/>
          <w:color w:val="auto"/>
          <w:sz w:val="32"/>
          <w:szCs w:val="32"/>
          <w:highlight w:val="none"/>
          <w:shd w:val="clear" w:color="auto" w:fill="auto"/>
          <w:lang w:val="en-US" w:eastAsia="zh-CN"/>
        </w:rPr>
        <w:t>沈阳北铁轨道技术有限公司</w:t>
      </w:r>
      <w:r>
        <w:rPr>
          <w:rFonts w:hint="default" w:ascii="Times New Roman" w:hAnsi="Times New Roman" w:eastAsia="仿宋_GB2312" w:cs="Times New Roman"/>
          <w:color w:val="auto"/>
          <w:sz w:val="32"/>
          <w:szCs w:val="32"/>
          <w:highlight w:val="none"/>
          <w:shd w:val="clear" w:color="auto" w:fill="auto"/>
          <w:lang w:val="en-US" w:eastAsia="zh-CN"/>
        </w:rPr>
        <w:t>：</w:t>
      </w:r>
    </w:p>
    <w:p w14:paraId="68FCF9ED">
      <w:pPr>
        <w:keepNext w:val="0"/>
        <w:keepLines w:val="0"/>
        <w:pageBreakBefore w:val="0"/>
        <w:widowControl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你公司报送的《沈阳北铁轨道技术有限公司生物质锅炉改造项目环境影响报告表》（以下简称“报告表”）已收悉。根据环评专家评审意见及技术评估报告结论，经我局2026年建设项目审查委员会第四次会议讨论同意，现批复如下：</w:t>
      </w:r>
    </w:p>
    <w:p w14:paraId="17A845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rPr>
        <w:t>一、</w:t>
      </w:r>
      <w:r>
        <w:rPr>
          <w:rFonts w:hint="default" w:ascii="Times New Roman" w:hAnsi="Times New Roman" w:eastAsia="仿宋_GB2312" w:cs="Times New Roman"/>
          <w:color w:val="auto"/>
          <w:sz w:val="32"/>
          <w:szCs w:val="32"/>
          <w:highlight w:val="none"/>
          <w:shd w:val="clear" w:color="auto" w:fill="auto"/>
          <w:lang w:val="en-US" w:eastAsia="zh-CN"/>
        </w:rPr>
        <w:t>项目</w:t>
      </w:r>
      <w:r>
        <w:rPr>
          <w:rFonts w:hint="default" w:ascii="Times New Roman" w:hAnsi="Times New Roman" w:eastAsia="仿宋_GB2312" w:cs="Times New Roman"/>
          <w:color w:val="auto"/>
          <w:sz w:val="32"/>
          <w:szCs w:val="32"/>
          <w:highlight w:val="none"/>
          <w:shd w:val="clear" w:color="auto" w:fill="auto"/>
          <w:lang w:eastAsia="zh-CN"/>
        </w:rPr>
        <w:t>位于</w:t>
      </w:r>
      <w:r>
        <w:rPr>
          <w:rFonts w:hint="default" w:ascii="Times New Roman" w:hAnsi="Times New Roman" w:eastAsia="仿宋_GB2312" w:cs="Times New Roman"/>
          <w:color w:val="auto"/>
          <w:sz w:val="32"/>
          <w:szCs w:val="32"/>
          <w:highlight w:val="none"/>
          <w:shd w:val="clear" w:color="auto" w:fill="auto"/>
          <w:lang w:val="en-US" w:eastAsia="zh-CN"/>
        </w:rPr>
        <w:t>辽宁省本溪市溪湖区歪头山镇歪头村五组</w:t>
      </w:r>
      <w:r>
        <w:rPr>
          <w:rFonts w:hint="default" w:ascii="Times New Roman" w:hAnsi="Times New Roman" w:eastAsia="仿宋_GB2312" w:cs="Times New Roman"/>
          <w:color w:val="auto"/>
          <w:sz w:val="32"/>
          <w:szCs w:val="32"/>
          <w:highlight w:val="none"/>
          <w:shd w:val="clear" w:color="auto" w:fill="auto"/>
          <w:lang w:eastAsia="zh-CN"/>
        </w:rPr>
        <w:t>，项目总投资为</w:t>
      </w:r>
      <w:r>
        <w:rPr>
          <w:rFonts w:hint="default" w:ascii="Times New Roman" w:hAnsi="Times New Roman" w:eastAsia="仿宋_GB2312" w:cs="Times New Roman"/>
          <w:bCs/>
          <w:snapToGrid/>
          <w:color w:val="auto"/>
          <w:spacing w:val="10"/>
          <w:sz w:val="32"/>
          <w:szCs w:val="32"/>
          <w:highlight w:val="none"/>
          <w:shd w:val="clear" w:color="auto" w:fill="auto"/>
          <w:lang w:val="en-US" w:eastAsia="zh-CN" w:bidi="ar-SA"/>
        </w:rPr>
        <w:t>42</w:t>
      </w:r>
      <w:r>
        <w:rPr>
          <w:rFonts w:hint="default" w:ascii="Times New Roman" w:hAnsi="Times New Roman" w:eastAsia="仿宋_GB2312" w:cs="Times New Roman"/>
          <w:color w:val="auto"/>
          <w:sz w:val="32"/>
          <w:szCs w:val="32"/>
          <w:highlight w:val="none"/>
          <w:shd w:val="clear" w:color="auto" w:fill="auto"/>
          <w:lang w:eastAsia="zh-CN"/>
        </w:rPr>
        <w:t>万元，环保</w:t>
      </w:r>
      <w:r>
        <w:rPr>
          <w:rFonts w:hint="default" w:ascii="Times New Roman" w:hAnsi="Times New Roman" w:eastAsia="仿宋_GB2312" w:cs="Times New Roman"/>
          <w:color w:val="auto"/>
          <w:sz w:val="32"/>
          <w:szCs w:val="32"/>
          <w:highlight w:val="none"/>
          <w:shd w:val="clear" w:color="auto" w:fill="auto"/>
          <w:lang w:val="en-US" w:eastAsia="zh-CN"/>
        </w:rPr>
        <w:t>投资</w:t>
      </w:r>
      <w:r>
        <w:rPr>
          <w:rFonts w:hint="default" w:ascii="Times New Roman" w:hAnsi="Times New Roman" w:eastAsia="仿宋_GB2312" w:cs="Times New Roman"/>
          <w:bCs/>
          <w:color w:val="auto"/>
          <w:sz w:val="32"/>
          <w:szCs w:val="32"/>
          <w:highlight w:val="none"/>
          <w:shd w:val="clear" w:color="auto" w:fill="auto"/>
          <w:lang w:val="en-US" w:eastAsia="zh-CN"/>
        </w:rPr>
        <w:t>2</w:t>
      </w:r>
      <w:r>
        <w:rPr>
          <w:rFonts w:hint="default" w:ascii="Times New Roman" w:hAnsi="Times New Roman" w:eastAsia="仿宋_GB2312" w:cs="Times New Roman"/>
          <w:color w:val="auto"/>
          <w:sz w:val="32"/>
          <w:szCs w:val="32"/>
          <w:highlight w:val="none"/>
          <w:shd w:val="clear" w:color="auto" w:fill="auto"/>
          <w:lang w:val="en-US" w:eastAsia="zh-CN"/>
        </w:rPr>
        <w:t>万</w:t>
      </w:r>
      <w:r>
        <w:rPr>
          <w:rFonts w:hint="default" w:ascii="Times New Roman" w:hAnsi="Times New Roman" w:eastAsia="仿宋_GB2312" w:cs="Times New Roman"/>
          <w:color w:val="auto"/>
          <w:sz w:val="32"/>
          <w:szCs w:val="32"/>
          <w:highlight w:val="none"/>
          <w:shd w:val="clear" w:color="auto" w:fill="auto"/>
          <w:lang w:eastAsia="zh-CN"/>
        </w:rPr>
        <w:t>元，环保投资占比</w:t>
      </w:r>
      <w:r>
        <w:rPr>
          <w:rFonts w:hint="default" w:ascii="Times New Roman" w:hAnsi="Times New Roman" w:eastAsia="仿宋_GB2312" w:cs="Times New Roman"/>
          <w:bCs/>
          <w:color w:val="auto"/>
          <w:sz w:val="32"/>
          <w:szCs w:val="32"/>
          <w:highlight w:val="none"/>
          <w:shd w:val="clear" w:color="auto" w:fill="auto"/>
          <w:lang w:val="en-US" w:eastAsia="zh-CN"/>
        </w:rPr>
        <w:t>4.76</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lang w:eastAsia="zh-CN"/>
        </w:rPr>
        <w:t>。本项目属于</w:t>
      </w:r>
      <w:r>
        <w:rPr>
          <w:rFonts w:hint="default" w:ascii="Times New Roman" w:hAnsi="Times New Roman" w:eastAsia="仿宋_GB2312" w:cs="Times New Roman"/>
          <w:color w:val="auto"/>
          <w:sz w:val="32"/>
          <w:szCs w:val="32"/>
          <w:highlight w:val="none"/>
          <w:shd w:val="clear" w:color="auto" w:fill="auto"/>
          <w:lang w:val="en-US" w:eastAsia="zh-CN"/>
        </w:rPr>
        <w:t>改建</w:t>
      </w:r>
      <w:r>
        <w:rPr>
          <w:rFonts w:hint="default" w:ascii="Times New Roman" w:hAnsi="Times New Roman" w:eastAsia="仿宋_GB2312" w:cs="Times New Roman"/>
          <w:color w:val="auto"/>
          <w:sz w:val="32"/>
          <w:szCs w:val="32"/>
          <w:highlight w:val="none"/>
          <w:shd w:val="clear" w:color="auto" w:fill="auto"/>
          <w:lang w:eastAsia="zh-CN"/>
        </w:rPr>
        <w:t>项目，原有项目于2020年6月取得原本溪高新技术产业开发区行政审批服务局《关于沈阳北铁轨道项目环境影响报告表的批复》（本高审环发﹝2020﹞5号），主要生产水泥铁道轨枕等相关设施，现有1台2t/h生物质蒸汽锅炉</w:t>
      </w:r>
      <w:r>
        <w:rPr>
          <w:rFonts w:hint="default" w:ascii="Times New Roman" w:hAnsi="Times New Roman" w:eastAsia="仿宋_GB2312" w:cs="Times New Roman"/>
          <w:color w:val="auto"/>
          <w:sz w:val="32"/>
          <w:szCs w:val="32"/>
          <w:highlight w:val="none"/>
          <w:shd w:val="clear" w:color="auto" w:fill="auto"/>
          <w:lang w:val="en-US" w:eastAsia="zh-CN"/>
        </w:rPr>
        <w:t>。本项目在</w:t>
      </w:r>
      <w:r>
        <w:rPr>
          <w:rFonts w:hint="default" w:ascii="Times New Roman" w:hAnsi="Times New Roman" w:eastAsia="仿宋_GB2312" w:cs="Times New Roman"/>
          <w:bCs/>
          <w:color w:val="auto"/>
          <w:sz w:val="32"/>
          <w:szCs w:val="32"/>
          <w:highlight w:val="none"/>
          <w:lang w:val="en-US" w:eastAsia="zh-CN"/>
        </w:rPr>
        <w:t>原有锅炉房内</w:t>
      </w:r>
      <w:r>
        <w:rPr>
          <w:rFonts w:hint="default" w:ascii="Times New Roman" w:hAnsi="Times New Roman" w:eastAsia="仿宋_GB2312" w:cs="Times New Roman"/>
          <w:bCs/>
          <w:snapToGrid/>
          <w:color w:val="auto"/>
          <w:spacing w:val="10"/>
          <w:sz w:val="32"/>
          <w:szCs w:val="32"/>
          <w:highlight w:val="none"/>
          <w:shd w:val="clear" w:color="auto" w:fill="auto"/>
          <w:lang w:val="en-US" w:eastAsia="zh-CN" w:bidi="ar-SA"/>
        </w:rPr>
        <w:t>将现有1台2t/h生物质蒸汽锅炉改造为1台4t/h生物质蒸汽锅炉。</w:t>
      </w:r>
    </w:p>
    <w:p w14:paraId="38429DE6">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rPr>
        <w:t>根据</w:t>
      </w:r>
      <w:r>
        <w:rPr>
          <w:rFonts w:hint="default" w:ascii="Times New Roman" w:hAnsi="Times New Roman" w:eastAsia="仿宋_GB2312" w:cs="Times New Roman"/>
          <w:color w:val="auto"/>
          <w:sz w:val="32"/>
          <w:szCs w:val="32"/>
          <w:highlight w:val="none"/>
          <w:shd w:val="clear" w:color="auto" w:fill="auto"/>
          <w:lang w:eastAsia="zh-CN"/>
        </w:rPr>
        <w:t>《产业结构调整指导目录（2024年本）》</w:t>
      </w: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本项目属于“允许类”，符合国家产业政策。在严格落实报告表和本批复提出的各项生态环境保护措施和环境风险防控措施后，从生态环境角度，同意环境影响报告表中所列建设项目</w:t>
      </w:r>
      <w:r>
        <w:rPr>
          <w:rFonts w:hint="default" w:ascii="Times New Roman" w:hAnsi="Times New Roman" w:eastAsia="仿宋_GB2312" w:cs="Times New Roman"/>
          <w:color w:val="auto"/>
          <w:sz w:val="32"/>
          <w:szCs w:val="32"/>
          <w:highlight w:val="none"/>
          <w:shd w:val="clear" w:color="auto" w:fill="auto"/>
          <w:lang w:val="zh-TW" w:eastAsia="zh-CN"/>
        </w:rPr>
        <w:t>地点、生产规模和环境保护措施进行建设。</w:t>
      </w:r>
    </w:p>
    <w:p w14:paraId="07E417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rPr>
      </w:pPr>
      <w:r>
        <w:rPr>
          <w:rFonts w:hint="default" w:ascii="Times New Roman" w:hAnsi="Times New Roman" w:eastAsia="仿宋_GB2312" w:cs="Times New Roman"/>
          <w:bCs w:val="0"/>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4D012AD1">
      <w:pPr>
        <w:keepNext w:val="0"/>
        <w:keepLines w:val="0"/>
        <w:pageBreakBefore w:val="0"/>
        <w:widowControl w:val="0"/>
        <w:shd w:val="clear"/>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b w:val="0"/>
          <w:bCs w:val="0"/>
          <w:strike w:val="0"/>
          <w:dstrike w:val="0"/>
          <w:color w:val="000000"/>
          <w:sz w:val="32"/>
          <w:szCs w:val="32"/>
          <w:highlight w:val="none"/>
          <w:shd w:val="clear" w:color="auto" w:fill="auto"/>
          <w:lang w:val="en-US" w:eastAsia="zh-CN"/>
        </w:rPr>
      </w:pPr>
      <w:r>
        <w:rPr>
          <w:rFonts w:hint="default" w:ascii="Times New Roman" w:hAnsi="Times New Roman" w:eastAsia="仿宋_GB2312" w:cs="Times New Roman"/>
          <w:b w:val="0"/>
          <w:bCs/>
          <w:sz w:val="32"/>
          <w:szCs w:val="32"/>
          <w:highlight w:val="none"/>
          <w:shd w:val="clear" w:color="auto" w:fill="auto"/>
          <w:lang w:eastAsia="zh-CN"/>
        </w:rPr>
        <w:t>（</w:t>
      </w:r>
      <w:r>
        <w:rPr>
          <w:rFonts w:hint="default" w:ascii="Times New Roman" w:hAnsi="Times New Roman" w:eastAsia="仿宋_GB2312" w:cs="Times New Roman"/>
          <w:b w:val="0"/>
          <w:bCs/>
          <w:sz w:val="32"/>
          <w:szCs w:val="32"/>
          <w:highlight w:val="none"/>
          <w:shd w:val="clear" w:color="auto" w:fill="auto"/>
          <w:lang w:val="en-US" w:eastAsia="zh-CN"/>
        </w:rPr>
        <w:t>一</w:t>
      </w:r>
      <w:r>
        <w:rPr>
          <w:rFonts w:hint="default" w:ascii="Times New Roman" w:hAnsi="Times New Roman" w:eastAsia="仿宋_GB2312" w:cs="Times New Roman"/>
          <w:b w:val="0"/>
          <w:bCs/>
          <w:sz w:val="32"/>
          <w:szCs w:val="32"/>
          <w:highlight w:val="none"/>
          <w:shd w:val="clear" w:color="auto" w:fill="auto"/>
          <w:lang w:eastAsia="zh-CN"/>
        </w:rPr>
        <w:t>）严格落实大气污染防治措施。</w:t>
      </w:r>
      <w:r>
        <w:rPr>
          <w:rFonts w:hint="default" w:ascii="Times New Roman" w:hAnsi="Times New Roman" w:eastAsia="仿宋_GB2312" w:cs="Times New Roman"/>
          <w:bCs/>
          <w:snapToGrid w:val="0"/>
          <w:spacing w:val="10"/>
          <w:sz w:val="32"/>
          <w:szCs w:val="32"/>
          <w:highlight w:val="none"/>
          <w:shd w:val="clear" w:color="auto" w:fill="auto"/>
          <w:lang w:val="en-US" w:eastAsia="zh-CN" w:bidi="ar"/>
        </w:rPr>
        <w:t>运</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营期生物质锅炉</w:t>
      </w:r>
      <w:r>
        <w:rPr>
          <w:rFonts w:hint="default" w:ascii="Times New Roman" w:hAnsi="Times New Roman" w:eastAsia="仿宋_GB2312" w:cs="Times New Roman"/>
          <w:bCs/>
          <w:snapToGrid/>
          <w:color w:val="auto"/>
          <w:spacing w:val="10"/>
          <w:sz w:val="32"/>
          <w:szCs w:val="32"/>
          <w:highlight w:val="none"/>
          <w:shd w:val="clear" w:color="auto" w:fill="auto"/>
          <w:lang w:val="en-US" w:eastAsia="zh-CN" w:bidi="ar-SA"/>
        </w:rPr>
        <w:t>采用低氮燃烧技术，</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锅炉烟气经</w:t>
      </w:r>
      <w:r>
        <w:rPr>
          <w:rFonts w:hint="default" w:ascii="Times New Roman" w:hAnsi="Times New Roman" w:eastAsia="仿宋_GB2312" w:cs="Times New Roman"/>
          <w:bCs/>
          <w:snapToGrid/>
          <w:color w:val="auto"/>
          <w:spacing w:val="10"/>
          <w:sz w:val="32"/>
          <w:szCs w:val="32"/>
          <w:highlight w:val="none"/>
          <w:shd w:val="clear" w:color="auto" w:fill="auto"/>
          <w:lang w:val="en-US" w:eastAsia="zh-CN" w:bidi="ar-SA"/>
        </w:rPr>
        <w:t>旋风+布袋除尘器处理后，通过1根35m高排气筒（DA001）排放，锅炉烟气排放浓度应满足《锅炉大气污染物排放标准》（GB13271-2014）表3大气污染物特别排放限值中燃煤锅炉标准限值要求。</w:t>
      </w:r>
    </w:p>
    <w:p w14:paraId="6C5E506F">
      <w:pPr>
        <w:pStyle w:val="7"/>
        <w:keepNext w:val="0"/>
        <w:keepLines w:val="0"/>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严格落实水污染防治措施。</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本项目运营期产生的锅炉软化水和定期排水，经沉淀池处理后，回用于混凝土生产，不外排。</w:t>
      </w:r>
    </w:p>
    <w:p w14:paraId="628EC9DC">
      <w:pPr>
        <w:pStyle w:val="7"/>
        <w:keepNext w:val="0"/>
        <w:keepLines w:val="0"/>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bCs/>
          <w:sz w:val="32"/>
          <w:szCs w:val="32"/>
          <w:highlight w:val="none"/>
          <w:shd w:val="clear" w:color="auto" w:fill="auto"/>
          <w:lang w:val="en-US" w:eastAsia="zh-CN" w:bidi="ar"/>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三</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_GB2312" w:cs="Times New Roman"/>
          <w:bCs/>
          <w:sz w:val="32"/>
          <w:szCs w:val="32"/>
          <w:highlight w:val="none"/>
          <w:shd w:val="clear" w:color="auto" w:fill="auto"/>
          <w:lang w:val="en-US" w:eastAsia="zh-CN" w:bidi="ar"/>
        </w:rPr>
        <w:t>运营期</w:t>
      </w:r>
      <w:r>
        <w:rPr>
          <w:rFonts w:hint="default" w:ascii="Times New Roman" w:hAnsi="Times New Roman" w:eastAsia="仿宋_GB2312" w:cs="Times New Roman"/>
          <w:bCs/>
          <w:sz w:val="32"/>
          <w:szCs w:val="32"/>
          <w:highlight w:val="none"/>
          <w:shd w:val="clear" w:color="auto" w:fill="auto"/>
          <w:lang w:val="zh-CN" w:eastAsia="zh-CN" w:bidi="ar"/>
        </w:rPr>
        <w:t>噪声</w:t>
      </w:r>
      <w:r>
        <w:rPr>
          <w:rFonts w:hint="default" w:ascii="Times New Roman" w:hAnsi="Times New Roman" w:eastAsia="仿宋_GB2312" w:cs="Times New Roman"/>
          <w:bCs/>
          <w:sz w:val="32"/>
          <w:szCs w:val="32"/>
          <w:highlight w:val="none"/>
          <w:shd w:val="clear" w:color="auto" w:fill="auto"/>
          <w:lang w:val="en-US" w:eastAsia="zh-CN" w:bidi="ar"/>
        </w:rPr>
        <w:t>通过选用低噪声设备，经隔声、减振等降噪措施后，厂界东西南侧噪声应满足《工业企业厂界环境噪声排放标准》（GB12348-2008）的</w:t>
      </w:r>
      <w:r>
        <w:rPr>
          <w:rFonts w:hint="default" w:ascii="Times New Roman" w:hAnsi="Times New Roman" w:eastAsia="仿宋_GB2312" w:cs="Times New Roman"/>
          <w:bCs/>
          <w:color w:val="000000" w:themeColor="text1"/>
          <w:sz w:val="32"/>
          <w:szCs w:val="32"/>
          <w:highlight w:val="none"/>
          <w:shd w:val="clear" w:color="auto" w:fill="auto"/>
          <w:lang w:val="en-US" w:eastAsia="zh-CN" w:bidi="ar"/>
          <w14:textFill>
            <w14:solidFill>
              <w14:schemeClr w14:val="tx1"/>
            </w14:solidFill>
          </w14:textFill>
        </w:rPr>
        <w:t>3类</w:t>
      </w:r>
      <w:r>
        <w:rPr>
          <w:rFonts w:hint="default" w:ascii="Times New Roman" w:hAnsi="Times New Roman" w:eastAsia="仿宋_GB2312" w:cs="Times New Roman"/>
          <w:bCs/>
          <w:sz w:val="32"/>
          <w:szCs w:val="32"/>
          <w:highlight w:val="none"/>
          <w:shd w:val="clear" w:color="auto" w:fill="auto"/>
          <w:lang w:val="en-US" w:eastAsia="zh-CN" w:bidi="ar"/>
        </w:rPr>
        <w:t>标准要求，北侧厂界应满足4类标准要求。</w:t>
      </w:r>
    </w:p>
    <w:p w14:paraId="237BF6E2">
      <w:pPr>
        <w:keepNext w:val="0"/>
        <w:keepLines w:val="0"/>
        <w:pageBreakBefore w:val="0"/>
        <w:widowControl w:val="0"/>
        <w:tabs>
          <w:tab w:val="left" w:pos="5812"/>
        </w:tabs>
        <w:kinsoku/>
        <w:wordWrap/>
        <w:overflowPunct/>
        <w:topLinePunct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sz w:val="32"/>
          <w:szCs w:val="32"/>
          <w:highlight w:val="none"/>
          <w:lang w:val="en-US" w:eastAsia="zh-CN"/>
        </w:rPr>
        <w:t>本项目运营期产生的除尘灰、灰渣，分别经袋装收集后，存放于锅炉房东侧库房（290m</w:t>
      </w:r>
      <w:r>
        <w:rPr>
          <w:rFonts w:hint="default" w:ascii="Times New Roman" w:hAnsi="Times New Roman" w:eastAsia="仿宋_GB2312" w:cs="Times New Roman"/>
          <w:sz w:val="32"/>
          <w:szCs w:val="32"/>
          <w:highlight w:val="none"/>
          <w:vertAlign w:val="superscript"/>
          <w:lang w:val="en-US" w:eastAsia="zh-CN"/>
        </w:rPr>
        <w:t>2</w:t>
      </w:r>
      <w:r>
        <w:rPr>
          <w:rFonts w:hint="default" w:ascii="Times New Roman" w:hAnsi="Times New Roman" w:eastAsia="仿宋_GB2312" w:cs="Times New Roman"/>
          <w:sz w:val="32"/>
          <w:szCs w:val="32"/>
          <w:highlight w:val="none"/>
          <w:lang w:val="en-US" w:eastAsia="zh-CN"/>
        </w:rPr>
        <w:t>）内，定期外售综合利用；废离子交换树脂、废布袋更换后由厂家回收处理，不贮存；项目不新增锅炉房工作人员，不新增生活垃圾。一般工业固体废物应满足《一般工业固体废物贮存和填埋污染控制标准》（GB18599-2020）中相应要求。</w:t>
      </w:r>
    </w:p>
    <w:p w14:paraId="29D2B312">
      <w:pPr>
        <w:pStyle w:val="16"/>
        <w:keepNext w:val="0"/>
        <w:keepLines w:val="0"/>
        <w:pageBreakBefore w:val="0"/>
        <w:widowControl w:val="0"/>
        <w:numPr>
          <w:ilvl w:val="0"/>
          <w:numId w:val="0"/>
        </w:numPr>
        <w:kinsoku/>
        <w:wordWrap/>
        <w:overflowPunct/>
        <w:topLinePunct w:val="0"/>
        <w:autoSpaceDE/>
        <w:autoSpaceDN/>
        <w:bidi w:val="0"/>
        <w:spacing w:line="560" w:lineRule="exact"/>
        <w:ind w:firstLine="680" w:firstLineChars="200"/>
        <w:jc w:val="both"/>
        <w:textAlignment w:val="auto"/>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pP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zh-TW" w:eastAsia="zh-CN" w:bidi="ar-SA"/>
        </w:rPr>
        <w:t>（五）加强土壤及地下水环境管理。</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项目应采取有效防渗措施，</w:t>
      </w:r>
      <w:r>
        <w:rPr>
          <w:rFonts w:hint="default" w:ascii="Times New Roman" w:hAnsi="Times New Roman" w:eastAsia="仿宋_GB2312" w:cs="Times New Roman"/>
          <w:bCs/>
          <w:strike w:val="0"/>
          <w:dstrike w:val="0"/>
          <w:sz w:val="32"/>
          <w:szCs w:val="32"/>
          <w:highlight w:val="none"/>
          <w:shd w:val="clear" w:color="auto" w:fill="auto"/>
          <w:lang w:val="en-US" w:eastAsia="zh-CN" w:bidi="ar"/>
        </w:rPr>
        <w:t>锅炉房、一般固体废物暂存间作</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为一般防渗区</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Mb≥</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1.5</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m，K≤1×10</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w:t>
      </w:r>
    </w:p>
    <w:p w14:paraId="60B8AF56">
      <w:pPr>
        <w:pStyle w:val="16"/>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Cs w:val="0"/>
          <w:strike w:val="0"/>
          <w:dstrike w:val="0"/>
          <w:snapToGrid/>
          <w:color w:val="auto"/>
          <w:spacing w:val="0"/>
          <w:kern w:val="2"/>
          <w:sz w:val="32"/>
          <w:szCs w:val="32"/>
          <w:highlight w:val="none"/>
          <w:shd w:val="clear" w:color="auto" w:fill="auto"/>
          <w:lang w:val="en-US" w:eastAsia="zh-CN" w:bidi="ar-SA"/>
        </w:rPr>
      </w:pPr>
      <w:r>
        <w:rPr>
          <w:rFonts w:hint="default" w:ascii="Times New Roman" w:hAnsi="Times New Roman" w:eastAsia="仿宋_GB2312" w:cs="Times New Roman"/>
          <w:bCs w:val="0"/>
          <w:strike w:val="0"/>
          <w:dstrike w:val="0"/>
          <w:snapToGrid/>
          <w:color w:val="auto"/>
          <w:spacing w:val="0"/>
          <w:kern w:val="2"/>
          <w:sz w:val="32"/>
          <w:szCs w:val="32"/>
          <w:highlight w:val="none"/>
          <w:shd w:val="clear" w:color="auto" w:fill="auto"/>
          <w:lang w:val="en-US" w:eastAsia="zh-CN" w:bidi="ar-SA"/>
        </w:rPr>
        <w:t>（六）严格落实环境风险防控措施。</w:t>
      </w:r>
      <w:r>
        <w:rPr>
          <w:rFonts w:hint="default" w:ascii="Times New Roman" w:hAnsi="Times New Roman" w:eastAsia="仿宋_GB2312" w:cs="Times New Roman"/>
          <w:bCs/>
          <w:i w:val="0"/>
          <w:iCs w:val="0"/>
          <w:sz w:val="32"/>
          <w:szCs w:val="32"/>
          <w:highlight w:val="none"/>
          <w:shd w:val="clear" w:color="auto" w:fill="auto"/>
          <w:lang w:val="en-US" w:eastAsia="zh-CN"/>
        </w:rPr>
        <w:t>企业应</w:t>
      </w:r>
      <w:r>
        <w:rPr>
          <w:rFonts w:hint="default" w:ascii="Times New Roman" w:hAnsi="Times New Roman" w:eastAsia="仿宋_GB2312" w:cs="Times New Roman"/>
          <w:color w:val="auto"/>
          <w:sz w:val="32"/>
          <w:szCs w:val="32"/>
          <w:highlight w:val="none"/>
          <w:shd w:val="clear" w:color="auto" w:fill="auto"/>
          <w:lang w:val="en-US" w:eastAsia="zh-CN"/>
        </w:rPr>
        <w:t>建立健全安全、环境管理体系，制定严格的安全管理制度，制定应急计划，加强职工培训，提高应急处理能力</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w:t>
      </w:r>
    </w:p>
    <w:p w14:paraId="0118A6AA">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rPr>
        <w:t>你公司应落实生态环境保护主体责任，严格执行排污许可制度和总量控制制度。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做好工程相关科普知识的宣传工作。配合当地政府及有关部门对公众进行必要的解释和说明，取得公众对工程建设的理解和支持。本项目引发的生态环境信访问题，由建设单位负责妥善解决。</w:t>
      </w:r>
    </w:p>
    <w:p w14:paraId="184B04AD">
      <w:pPr>
        <w:pStyle w:val="48"/>
        <w:keepNext w:val="0"/>
        <w:keepLines w:val="0"/>
        <w:pageBreakBefore w:val="0"/>
        <w:widowControl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环境影响报告表批准后，该项目的性质、规模、地点、生产工艺或者污染防治措施发生重大变动，且可能导致环境影响显著变化(特别是不利环境影响加重)，应当重新报批该项目环境影响文件。</w:t>
      </w:r>
    </w:p>
    <w:p w14:paraId="2B45DEB5">
      <w:pPr>
        <w:pStyle w:val="48"/>
        <w:keepNext w:val="0"/>
        <w:keepLines w:val="0"/>
        <w:pageBreakBefore w:val="0"/>
        <w:widowControl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五、</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项目日常环境监督检查工作由本溪市生态环境保护综合行政执法队负责。</w:t>
      </w:r>
    </w:p>
    <w:p w14:paraId="34305290">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sz w:val="32"/>
          <w:szCs w:val="32"/>
          <w:highlight w:val="none"/>
          <w:lang w:val="en-US" w:eastAsia="zh-CN"/>
        </w:rPr>
      </w:pPr>
    </w:p>
    <w:p w14:paraId="1FB232BA">
      <w:pPr>
        <w:keepNext w:val="0"/>
        <w:keepLines w:val="0"/>
        <w:pageBreakBefore w:val="0"/>
        <w:widowControl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本溪市生态环境局</w:t>
      </w:r>
    </w:p>
    <w:p w14:paraId="7534579C">
      <w:pPr>
        <w:keepNext w:val="0"/>
        <w:keepLines w:val="0"/>
        <w:pageBreakBefore w:val="0"/>
        <w:widowControl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eastAsia"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rPr>
        <w:t>年</w:t>
      </w:r>
      <w:r>
        <w:rPr>
          <w:rFonts w:hint="eastAsia"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rPr>
        <w:t>月</w:t>
      </w:r>
      <w:r>
        <w:rPr>
          <w:rFonts w:hint="eastAsia" w:eastAsia="仿宋_GB2312" w:cs="Times New Roman"/>
          <w:color w:val="auto"/>
          <w:sz w:val="32"/>
          <w:szCs w:val="32"/>
          <w:highlight w:val="none"/>
          <w:shd w:val="clear" w:color="auto" w:fill="auto"/>
          <w:lang w:val="en-US" w:eastAsia="zh-CN"/>
        </w:rPr>
        <w:t>29</w:t>
      </w:r>
      <w:r>
        <w:rPr>
          <w:rFonts w:hint="default" w:ascii="Times New Roman" w:hAnsi="Times New Roman" w:eastAsia="仿宋_GB2312" w:cs="Times New Roman"/>
          <w:color w:val="auto"/>
          <w:sz w:val="32"/>
          <w:szCs w:val="32"/>
          <w:highlight w:val="none"/>
          <w:shd w:val="clear" w:color="auto" w:fill="auto"/>
        </w:rPr>
        <w:t>日</w:t>
      </w:r>
    </w:p>
    <w:p w14:paraId="544F9E9C">
      <w:pPr>
        <w:pStyle w:val="2"/>
        <w:rPr>
          <w:rFonts w:hint="default"/>
        </w:rPr>
      </w:pPr>
    </w:p>
    <w:p w14:paraId="1F2D922C">
      <w:pPr>
        <w:keepNext w:val="0"/>
        <w:keepLines w:val="0"/>
        <w:pageBreakBefore w:val="0"/>
        <w:widowControl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此件公开发布</w:t>
      </w:r>
      <w:r>
        <w:rPr>
          <w:rFonts w:hint="default" w:ascii="Times New Roman" w:hAnsi="Times New Roman" w:eastAsia="仿宋_GB2312" w:cs="Times New Roman"/>
          <w:color w:val="auto"/>
          <w:sz w:val="32"/>
          <w:szCs w:val="32"/>
          <w:highlight w:val="none"/>
          <w:shd w:val="clear" w:color="auto" w:fill="auto"/>
          <w:lang w:eastAsia="zh-CN"/>
        </w:rPr>
        <w:t>)</w:t>
      </w:r>
    </w:p>
    <w:p w14:paraId="22145893">
      <w:pPr>
        <w:pStyle w:val="2"/>
        <w:rPr>
          <w:rFonts w:hint="default"/>
          <w:lang w:eastAsia="zh-CN"/>
        </w:rPr>
      </w:pPr>
      <w:bookmarkStart w:id="0" w:name="_GoBack"/>
      <w:bookmarkEnd w:id="0"/>
    </w:p>
    <w:p w14:paraId="024D4249">
      <w:pPr>
        <w:keepNext w:val="0"/>
        <w:keepLines w:val="0"/>
        <w:pageBreakBefore w:val="0"/>
        <w:widowControl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color w:val="auto"/>
          <w:sz w:val="32"/>
          <w:szCs w:val="32"/>
          <w:highlight w:val="none"/>
          <w:shd w:val="clear" w:color="auto" w:fill="auto"/>
          <w:lang w:val="en-US" w:eastAsia="zh-CN"/>
        </w:rPr>
        <w:t>本溪市生态环境服务中心、沈阳绿恒环境咨询有限公司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DEF85">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7132C">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A7132C">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8C32">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9BD07">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B99BD07">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RhMjdlMGE3NTM5MzZhZmViM2ZkMTAxY2MxZjdkMmU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47701E"/>
    <w:rsid w:val="018402E7"/>
    <w:rsid w:val="018502B5"/>
    <w:rsid w:val="01A43D0E"/>
    <w:rsid w:val="01C14D2C"/>
    <w:rsid w:val="01F307D6"/>
    <w:rsid w:val="02112401"/>
    <w:rsid w:val="023326FA"/>
    <w:rsid w:val="02435241"/>
    <w:rsid w:val="02EB73E1"/>
    <w:rsid w:val="02EC2C31"/>
    <w:rsid w:val="03033A8D"/>
    <w:rsid w:val="03260866"/>
    <w:rsid w:val="032E7B21"/>
    <w:rsid w:val="03575C81"/>
    <w:rsid w:val="035C69EB"/>
    <w:rsid w:val="03873BFC"/>
    <w:rsid w:val="03F874F3"/>
    <w:rsid w:val="043C314F"/>
    <w:rsid w:val="04BC7BAF"/>
    <w:rsid w:val="04D50624"/>
    <w:rsid w:val="04DB5D92"/>
    <w:rsid w:val="05193D43"/>
    <w:rsid w:val="059C2AE4"/>
    <w:rsid w:val="05AC7BBD"/>
    <w:rsid w:val="05D35D57"/>
    <w:rsid w:val="06993BF9"/>
    <w:rsid w:val="06FF24E5"/>
    <w:rsid w:val="0712113E"/>
    <w:rsid w:val="07131B19"/>
    <w:rsid w:val="073475C1"/>
    <w:rsid w:val="076063E3"/>
    <w:rsid w:val="076B441E"/>
    <w:rsid w:val="07DC6755"/>
    <w:rsid w:val="082C33D6"/>
    <w:rsid w:val="083D4AEB"/>
    <w:rsid w:val="08583943"/>
    <w:rsid w:val="08963B61"/>
    <w:rsid w:val="089963F4"/>
    <w:rsid w:val="08B72D2E"/>
    <w:rsid w:val="08BC4217"/>
    <w:rsid w:val="08F301FA"/>
    <w:rsid w:val="096A420C"/>
    <w:rsid w:val="09F41F94"/>
    <w:rsid w:val="0A051C47"/>
    <w:rsid w:val="0A723503"/>
    <w:rsid w:val="0AA02A98"/>
    <w:rsid w:val="0AE636BA"/>
    <w:rsid w:val="0B362BA8"/>
    <w:rsid w:val="0B675FDC"/>
    <w:rsid w:val="0B8B050F"/>
    <w:rsid w:val="0BC775EF"/>
    <w:rsid w:val="0BF73EE3"/>
    <w:rsid w:val="0C27068D"/>
    <w:rsid w:val="0C4548C9"/>
    <w:rsid w:val="0C5E598A"/>
    <w:rsid w:val="0D1129FD"/>
    <w:rsid w:val="0D1E3D11"/>
    <w:rsid w:val="0D3D0438"/>
    <w:rsid w:val="0D6B390B"/>
    <w:rsid w:val="0D8D297C"/>
    <w:rsid w:val="0DA40281"/>
    <w:rsid w:val="0DBA0D48"/>
    <w:rsid w:val="0DE54E65"/>
    <w:rsid w:val="0E274C11"/>
    <w:rsid w:val="0E2D331F"/>
    <w:rsid w:val="0E3A4191"/>
    <w:rsid w:val="0EA47C31"/>
    <w:rsid w:val="0EAB1E15"/>
    <w:rsid w:val="0EB31E80"/>
    <w:rsid w:val="0F25758E"/>
    <w:rsid w:val="0F36663F"/>
    <w:rsid w:val="0F403D21"/>
    <w:rsid w:val="0F7D7CBC"/>
    <w:rsid w:val="0F917E25"/>
    <w:rsid w:val="0FA569F7"/>
    <w:rsid w:val="100E5690"/>
    <w:rsid w:val="10820EE8"/>
    <w:rsid w:val="10E41D25"/>
    <w:rsid w:val="10EC5351"/>
    <w:rsid w:val="10F57E48"/>
    <w:rsid w:val="115E01DA"/>
    <w:rsid w:val="11803F9C"/>
    <w:rsid w:val="11F23CD4"/>
    <w:rsid w:val="12394F79"/>
    <w:rsid w:val="12704669"/>
    <w:rsid w:val="129E02B8"/>
    <w:rsid w:val="12B957FB"/>
    <w:rsid w:val="12BC340B"/>
    <w:rsid w:val="130C1D8B"/>
    <w:rsid w:val="13C10435"/>
    <w:rsid w:val="13C20DC8"/>
    <w:rsid w:val="13E405F4"/>
    <w:rsid w:val="13FA463A"/>
    <w:rsid w:val="14411E19"/>
    <w:rsid w:val="144C07BE"/>
    <w:rsid w:val="144C3DF9"/>
    <w:rsid w:val="148008EF"/>
    <w:rsid w:val="148B5FBC"/>
    <w:rsid w:val="14AB3737"/>
    <w:rsid w:val="14E44445"/>
    <w:rsid w:val="15187863"/>
    <w:rsid w:val="155676B0"/>
    <w:rsid w:val="15EC317D"/>
    <w:rsid w:val="15EF0DCB"/>
    <w:rsid w:val="16816734"/>
    <w:rsid w:val="16897AA8"/>
    <w:rsid w:val="16955199"/>
    <w:rsid w:val="17116A77"/>
    <w:rsid w:val="172B0B5F"/>
    <w:rsid w:val="172B374B"/>
    <w:rsid w:val="173C7F33"/>
    <w:rsid w:val="17487070"/>
    <w:rsid w:val="1796435B"/>
    <w:rsid w:val="17B39CF3"/>
    <w:rsid w:val="17E52A56"/>
    <w:rsid w:val="18027CCB"/>
    <w:rsid w:val="1806146D"/>
    <w:rsid w:val="1820053E"/>
    <w:rsid w:val="182D164E"/>
    <w:rsid w:val="18797208"/>
    <w:rsid w:val="19201A4E"/>
    <w:rsid w:val="196447A9"/>
    <w:rsid w:val="19EC5D2C"/>
    <w:rsid w:val="19F0117F"/>
    <w:rsid w:val="1A141F1C"/>
    <w:rsid w:val="1A1E63CF"/>
    <w:rsid w:val="1AFB7C4D"/>
    <w:rsid w:val="1B010714"/>
    <w:rsid w:val="1B0A19BB"/>
    <w:rsid w:val="1B8D1DE8"/>
    <w:rsid w:val="1BCD288A"/>
    <w:rsid w:val="1BEB45CE"/>
    <w:rsid w:val="1C873011"/>
    <w:rsid w:val="1CBF2475"/>
    <w:rsid w:val="1CC46D5E"/>
    <w:rsid w:val="1D267DE3"/>
    <w:rsid w:val="1D983B4C"/>
    <w:rsid w:val="1DD928A8"/>
    <w:rsid w:val="1DE1C8E1"/>
    <w:rsid w:val="1DEE2BDF"/>
    <w:rsid w:val="1E1975C7"/>
    <w:rsid w:val="1E1D38F7"/>
    <w:rsid w:val="1E272038"/>
    <w:rsid w:val="1E44201E"/>
    <w:rsid w:val="1E49784A"/>
    <w:rsid w:val="1E625D79"/>
    <w:rsid w:val="1E655C76"/>
    <w:rsid w:val="1E7352C5"/>
    <w:rsid w:val="1EE933EB"/>
    <w:rsid w:val="1F333E85"/>
    <w:rsid w:val="1FCB08A1"/>
    <w:rsid w:val="1FCE2663"/>
    <w:rsid w:val="1FDC6D7A"/>
    <w:rsid w:val="20277593"/>
    <w:rsid w:val="20E23C78"/>
    <w:rsid w:val="2101752F"/>
    <w:rsid w:val="21352D06"/>
    <w:rsid w:val="214E2B5A"/>
    <w:rsid w:val="216F2DE6"/>
    <w:rsid w:val="216F7005"/>
    <w:rsid w:val="21936E58"/>
    <w:rsid w:val="219F6246"/>
    <w:rsid w:val="21C66054"/>
    <w:rsid w:val="21F10161"/>
    <w:rsid w:val="22025DE6"/>
    <w:rsid w:val="22983C4D"/>
    <w:rsid w:val="22ED6098"/>
    <w:rsid w:val="233521D5"/>
    <w:rsid w:val="236962F2"/>
    <w:rsid w:val="23A5288A"/>
    <w:rsid w:val="241B24EC"/>
    <w:rsid w:val="24883A94"/>
    <w:rsid w:val="24FA1ECF"/>
    <w:rsid w:val="251C0943"/>
    <w:rsid w:val="25575773"/>
    <w:rsid w:val="259B0AB8"/>
    <w:rsid w:val="25E00B77"/>
    <w:rsid w:val="25F91D3B"/>
    <w:rsid w:val="26062970"/>
    <w:rsid w:val="26A821CC"/>
    <w:rsid w:val="26C17FC8"/>
    <w:rsid w:val="26DA3B12"/>
    <w:rsid w:val="26E16DB9"/>
    <w:rsid w:val="27036581"/>
    <w:rsid w:val="270F6A91"/>
    <w:rsid w:val="275360B2"/>
    <w:rsid w:val="2779341F"/>
    <w:rsid w:val="28A71F0D"/>
    <w:rsid w:val="28B46187"/>
    <w:rsid w:val="28E55E8C"/>
    <w:rsid w:val="28EA0DA1"/>
    <w:rsid w:val="29257339"/>
    <w:rsid w:val="29AD18A3"/>
    <w:rsid w:val="2A0F2D3A"/>
    <w:rsid w:val="2A261057"/>
    <w:rsid w:val="2AF7102C"/>
    <w:rsid w:val="2B5E6AB9"/>
    <w:rsid w:val="2B6C1593"/>
    <w:rsid w:val="2B8A1DF5"/>
    <w:rsid w:val="2BB138D1"/>
    <w:rsid w:val="2BD13068"/>
    <w:rsid w:val="2BF821DF"/>
    <w:rsid w:val="2C0C4FAB"/>
    <w:rsid w:val="2CBF28F0"/>
    <w:rsid w:val="2CDC2BCF"/>
    <w:rsid w:val="2CE518FD"/>
    <w:rsid w:val="2CFE05A2"/>
    <w:rsid w:val="2D2A665D"/>
    <w:rsid w:val="2D7678C5"/>
    <w:rsid w:val="2DAF29B8"/>
    <w:rsid w:val="2DC14CC4"/>
    <w:rsid w:val="2DE61A6C"/>
    <w:rsid w:val="2E80471D"/>
    <w:rsid w:val="2EB227E3"/>
    <w:rsid w:val="2EF8506F"/>
    <w:rsid w:val="2F411FBE"/>
    <w:rsid w:val="2F6A55B8"/>
    <w:rsid w:val="2F79766F"/>
    <w:rsid w:val="2FBB4E44"/>
    <w:rsid w:val="2FD91648"/>
    <w:rsid w:val="2FFB5400"/>
    <w:rsid w:val="309E6E18"/>
    <w:rsid w:val="30EF5F72"/>
    <w:rsid w:val="30F72AF3"/>
    <w:rsid w:val="315E0057"/>
    <w:rsid w:val="316A07AA"/>
    <w:rsid w:val="320A3C53"/>
    <w:rsid w:val="32922F50"/>
    <w:rsid w:val="32EE0F67"/>
    <w:rsid w:val="32F32A21"/>
    <w:rsid w:val="331C0B79"/>
    <w:rsid w:val="3363011D"/>
    <w:rsid w:val="33634ED9"/>
    <w:rsid w:val="33FD3A7A"/>
    <w:rsid w:val="34552F55"/>
    <w:rsid w:val="34657EA4"/>
    <w:rsid w:val="349B511E"/>
    <w:rsid w:val="34C25A6D"/>
    <w:rsid w:val="34DB6452"/>
    <w:rsid w:val="355920FE"/>
    <w:rsid w:val="356E0B85"/>
    <w:rsid w:val="35C64E84"/>
    <w:rsid w:val="35ED0490"/>
    <w:rsid w:val="3632641D"/>
    <w:rsid w:val="364D2448"/>
    <w:rsid w:val="367B7967"/>
    <w:rsid w:val="36915D20"/>
    <w:rsid w:val="36E7716E"/>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3C6A5B"/>
    <w:rsid w:val="3A5E21D7"/>
    <w:rsid w:val="3A95280D"/>
    <w:rsid w:val="3B2075C0"/>
    <w:rsid w:val="3BA3206B"/>
    <w:rsid w:val="3BCE402B"/>
    <w:rsid w:val="3BEE647B"/>
    <w:rsid w:val="3BF17763"/>
    <w:rsid w:val="3C162A79"/>
    <w:rsid w:val="3C1A7270"/>
    <w:rsid w:val="3C213BF5"/>
    <w:rsid w:val="3C477FB1"/>
    <w:rsid w:val="3CF90C34"/>
    <w:rsid w:val="3D2E4C07"/>
    <w:rsid w:val="3D513EB5"/>
    <w:rsid w:val="3DBB0A2E"/>
    <w:rsid w:val="3DC47D28"/>
    <w:rsid w:val="3DC64D6D"/>
    <w:rsid w:val="3DD6559A"/>
    <w:rsid w:val="3E0D68B8"/>
    <w:rsid w:val="3E2E36AF"/>
    <w:rsid w:val="3E326604"/>
    <w:rsid w:val="3E4573F0"/>
    <w:rsid w:val="3E6E73FF"/>
    <w:rsid w:val="3EA67CD0"/>
    <w:rsid w:val="3EA94EFD"/>
    <w:rsid w:val="3EB1045F"/>
    <w:rsid w:val="3EB768A1"/>
    <w:rsid w:val="3EDE4585"/>
    <w:rsid w:val="3F9159FA"/>
    <w:rsid w:val="3F9A3118"/>
    <w:rsid w:val="3FC05C56"/>
    <w:rsid w:val="3FF73A41"/>
    <w:rsid w:val="40046CA8"/>
    <w:rsid w:val="40296F4A"/>
    <w:rsid w:val="403D64A9"/>
    <w:rsid w:val="405E3BCF"/>
    <w:rsid w:val="40786B47"/>
    <w:rsid w:val="412F06F1"/>
    <w:rsid w:val="414D090F"/>
    <w:rsid w:val="419B050B"/>
    <w:rsid w:val="41B76CB4"/>
    <w:rsid w:val="41F73FFF"/>
    <w:rsid w:val="42A033BF"/>
    <w:rsid w:val="42B0734B"/>
    <w:rsid w:val="42EA4E42"/>
    <w:rsid w:val="432B6695"/>
    <w:rsid w:val="435272F0"/>
    <w:rsid w:val="435979DC"/>
    <w:rsid w:val="43AA411E"/>
    <w:rsid w:val="43B2156B"/>
    <w:rsid w:val="4413747D"/>
    <w:rsid w:val="444E57F2"/>
    <w:rsid w:val="44AF3E5C"/>
    <w:rsid w:val="44BA7EC3"/>
    <w:rsid w:val="453F0CD6"/>
    <w:rsid w:val="456D21BF"/>
    <w:rsid w:val="457262B3"/>
    <w:rsid w:val="45750690"/>
    <w:rsid w:val="45A24D25"/>
    <w:rsid w:val="45AC718B"/>
    <w:rsid w:val="45B20767"/>
    <w:rsid w:val="45C02133"/>
    <w:rsid w:val="45D37EC6"/>
    <w:rsid w:val="45EC4BB2"/>
    <w:rsid w:val="462036D5"/>
    <w:rsid w:val="464078D3"/>
    <w:rsid w:val="46A368AE"/>
    <w:rsid w:val="46C626A7"/>
    <w:rsid w:val="46DD15C6"/>
    <w:rsid w:val="46EB7B00"/>
    <w:rsid w:val="47044DA5"/>
    <w:rsid w:val="474F4E44"/>
    <w:rsid w:val="477239C4"/>
    <w:rsid w:val="48140B90"/>
    <w:rsid w:val="482E528F"/>
    <w:rsid w:val="485711CD"/>
    <w:rsid w:val="48694BF1"/>
    <w:rsid w:val="486F752A"/>
    <w:rsid w:val="487703B1"/>
    <w:rsid w:val="489B2349"/>
    <w:rsid w:val="48CB0CFF"/>
    <w:rsid w:val="491004AC"/>
    <w:rsid w:val="49125027"/>
    <w:rsid w:val="494565CC"/>
    <w:rsid w:val="49483CB7"/>
    <w:rsid w:val="495C5EEE"/>
    <w:rsid w:val="49626F51"/>
    <w:rsid w:val="49952D80"/>
    <w:rsid w:val="49C550C7"/>
    <w:rsid w:val="49CE3E9C"/>
    <w:rsid w:val="49DA1036"/>
    <w:rsid w:val="49E44F15"/>
    <w:rsid w:val="4A061107"/>
    <w:rsid w:val="4A6B1E80"/>
    <w:rsid w:val="4A784A78"/>
    <w:rsid w:val="4B325411"/>
    <w:rsid w:val="4B3C64FF"/>
    <w:rsid w:val="4BDA0DE0"/>
    <w:rsid w:val="4C297D8C"/>
    <w:rsid w:val="4C31567B"/>
    <w:rsid w:val="4C8233D1"/>
    <w:rsid w:val="4C916512"/>
    <w:rsid w:val="4CB66B41"/>
    <w:rsid w:val="4CD07C03"/>
    <w:rsid w:val="4CED0B60"/>
    <w:rsid w:val="4CF95FDB"/>
    <w:rsid w:val="4D4A5F5E"/>
    <w:rsid w:val="4DBE3E5E"/>
    <w:rsid w:val="4E35691E"/>
    <w:rsid w:val="4E7A212F"/>
    <w:rsid w:val="4E847A59"/>
    <w:rsid w:val="4EB8286A"/>
    <w:rsid w:val="4EBD7532"/>
    <w:rsid w:val="4EFE3710"/>
    <w:rsid w:val="4F284A1F"/>
    <w:rsid w:val="4F6C4EA5"/>
    <w:rsid w:val="4FFB5750"/>
    <w:rsid w:val="50000D7C"/>
    <w:rsid w:val="500032CC"/>
    <w:rsid w:val="502E5634"/>
    <w:rsid w:val="504F45A9"/>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4031DFA"/>
    <w:rsid w:val="54040192"/>
    <w:rsid w:val="541741D6"/>
    <w:rsid w:val="54460748"/>
    <w:rsid w:val="54722B28"/>
    <w:rsid w:val="547814E5"/>
    <w:rsid w:val="54810DA3"/>
    <w:rsid w:val="54A668B4"/>
    <w:rsid w:val="54A8633F"/>
    <w:rsid w:val="54ED079A"/>
    <w:rsid w:val="55130BC4"/>
    <w:rsid w:val="5528771B"/>
    <w:rsid w:val="552A3826"/>
    <w:rsid w:val="555770FA"/>
    <w:rsid w:val="55632085"/>
    <w:rsid w:val="55CF7191"/>
    <w:rsid w:val="55DB72FA"/>
    <w:rsid w:val="5611428B"/>
    <w:rsid w:val="56597161"/>
    <w:rsid w:val="56912749"/>
    <w:rsid w:val="574855E8"/>
    <w:rsid w:val="576552F4"/>
    <w:rsid w:val="57A5314F"/>
    <w:rsid w:val="57B63E99"/>
    <w:rsid w:val="57DF2849"/>
    <w:rsid w:val="57E645FA"/>
    <w:rsid w:val="58164938"/>
    <w:rsid w:val="58771241"/>
    <w:rsid w:val="59875AED"/>
    <w:rsid w:val="59E85090"/>
    <w:rsid w:val="5A160B46"/>
    <w:rsid w:val="5A1D3D5C"/>
    <w:rsid w:val="5A8011D0"/>
    <w:rsid w:val="5A822A56"/>
    <w:rsid w:val="5AA65CD3"/>
    <w:rsid w:val="5B0311A3"/>
    <w:rsid w:val="5B1533D9"/>
    <w:rsid w:val="5B1B68EE"/>
    <w:rsid w:val="5B1E5BCC"/>
    <w:rsid w:val="5B3E568E"/>
    <w:rsid w:val="5BAD274A"/>
    <w:rsid w:val="5BD74C6E"/>
    <w:rsid w:val="5BE50BA6"/>
    <w:rsid w:val="5C0C5724"/>
    <w:rsid w:val="5C2E0695"/>
    <w:rsid w:val="5C3929A3"/>
    <w:rsid w:val="5CA02A22"/>
    <w:rsid w:val="5CDC759A"/>
    <w:rsid w:val="5CE15514"/>
    <w:rsid w:val="5CFC02A3"/>
    <w:rsid w:val="5D105DFA"/>
    <w:rsid w:val="5D1E45B7"/>
    <w:rsid w:val="5D5061F6"/>
    <w:rsid w:val="5D767C22"/>
    <w:rsid w:val="5DC539D3"/>
    <w:rsid w:val="5DCB3ACF"/>
    <w:rsid w:val="5DE4494F"/>
    <w:rsid w:val="5DF70D68"/>
    <w:rsid w:val="5E1F43E2"/>
    <w:rsid w:val="5ED03A93"/>
    <w:rsid w:val="5F0D013B"/>
    <w:rsid w:val="5FA61509"/>
    <w:rsid w:val="5FB96CF3"/>
    <w:rsid w:val="5FC11B05"/>
    <w:rsid w:val="5FD01646"/>
    <w:rsid w:val="5FEC1C98"/>
    <w:rsid w:val="5FFB3795"/>
    <w:rsid w:val="60943284"/>
    <w:rsid w:val="60A429B1"/>
    <w:rsid w:val="60DF620F"/>
    <w:rsid w:val="60F8107F"/>
    <w:rsid w:val="6116474A"/>
    <w:rsid w:val="61A508D3"/>
    <w:rsid w:val="61AB5CF3"/>
    <w:rsid w:val="61B551C2"/>
    <w:rsid w:val="61E5788F"/>
    <w:rsid w:val="620C5D31"/>
    <w:rsid w:val="62204A3D"/>
    <w:rsid w:val="6241266D"/>
    <w:rsid w:val="628030DA"/>
    <w:rsid w:val="62984579"/>
    <w:rsid w:val="62C007E7"/>
    <w:rsid w:val="62DD3137"/>
    <w:rsid w:val="630B680E"/>
    <w:rsid w:val="632E1F4B"/>
    <w:rsid w:val="634E0B02"/>
    <w:rsid w:val="636228EB"/>
    <w:rsid w:val="63B3128D"/>
    <w:rsid w:val="63B55EEC"/>
    <w:rsid w:val="640D742F"/>
    <w:rsid w:val="643979E4"/>
    <w:rsid w:val="645F01E2"/>
    <w:rsid w:val="64816D58"/>
    <w:rsid w:val="649B5961"/>
    <w:rsid w:val="64C216F4"/>
    <w:rsid w:val="64D846F3"/>
    <w:rsid w:val="64E92302"/>
    <w:rsid w:val="656568E6"/>
    <w:rsid w:val="65757CA3"/>
    <w:rsid w:val="657872E1"/>
    <w:rsid w:val="666D1130"/>
    <w:rsid w:val="674865FC"/>
    <w:rsid w:val="67A01CFD"/>
    <w:rsid w:val="68B26577"/>
    <w:rsid w:val="68CA1553"/>
    <w:rsid w:val="68EB7E6E"/>
    <w:rsid w:val="691B69B6"/>
    <w:rsid w:val="691F232A"/>
    <w:rsid w:val="6A1178C7"/>
    <w:rsid w:val="6A3C7D04"/>
    <w:rsid w:val="6A6F63E6"/>
    <w:rsid w:val="6ADE6F38"/>
    <w:rsid w:val="6AE0311F"/>
    <w:rsid w:val="6AFD7857"/>
    <w:rsid w:val="6AFE4849"/>
    <w:rsid w:val="6B3A6A4D"/>
    <w:rsid w:val="6B4D2AB4"/>
    <w:rsid w:val="6B5228EC"/>
    <w:rsid w:val="6B9C41F2"/>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654747"/>
    <w:rsid w:val="6E712470"/>
    <w:rsid w:val="6EDF2BD2"/>
    <w:rsid w:val="6EEA0E9F"/>
    <w:rsid w:val="6EF74724"/>
    <w:rsid w:val="6FAE190D"/>
    <w:rsid w:val="6FE5BFAC"/>
    <w:rsid w:val="6FF24B22"/>
    <w:rsid w:val="700B75C7"/>
    <w:rsid w:val="703A5210"/>
    <w:rsid w:val="706A7933"/>
    <w:rsid w:val="710234E6"/>
    <w:rsid w:val="7148130E"/>
    <w:rsid w:val="71804EA4"/>
    <w:rsid w:val="718B55F7"/>
    <w:rsid w:val="71B791C4"/>
    <w:rsid w:val="71E05943"/>
    <w:rsid w:val="72086C48"/>
    <w:rsid w:val="720C2BDC"/>
    <w:rsid w:val="72122136"/>
    <w:rsid w:val="72307DB3"/>
    <w:rsid w:val="723C4FA8"/>
    <w:rsid w:val="72411EE6"/>
    <w:rsid w:val="72A90315"/>
    <w:rsid w:val="72F64917"/>
    <w:rsid w:val="730F4E23"/>
    <w:rsid w:val="73143AAC"/>
    <w:rsid w:val="734D6776"/>
    <w:rsid w:val="7377440F"/>
    <w:rsid w:val="73C44722"/>
    <w:rsid w:val="73DDDA42"/>
    <w:rsid w:val="740172DD"/>
    <w:rsid w:val="74155FFE"/>
    <w:rsid w:val="7460720F"/>
    <w:rsid w:val="74B113BF"/>
    <w:rsid w:val="74C841A4"/>
    <w:rsid w:val="74EB1043"/>
    <w:rsid w:val="75214D75"/>
    <w:rsid w:val="75372CDA"/>
    <w:rsid w:val="75460511"/>
    <w:rsid w:val="75674200"/>
    <w:rsid w:val="75A04827"/>
    <w:rsid w:val="75F307DE"/>
    <w:rsid w:val="768C2AEF"/>
    <w:rsid w:val="76C41A5E"/>
    <w:rsid w:val="77587BF9"/>
    <w:rsid w:val="777D6539"/>
    <w:rsid w:val="77A14A92"/>
    <w:rsid w:val="77B21B30"/>
    <w:rsid w:val="77FF51B6"/>
    <w:rsid w:val="78306CA6"/>
    <w:rsid w:val="78D67AA0"/>
    <w:rsid w:val="79870D9A"/>
    <w:rsid w:val="79984052"/>
    <w:rsid w:val="79AC07A9"/>
    <w:rsid w:val="7A3A29FC"/>
    <w:rsid w:val="7A4D63F4"/>
    <w:rsid w:val="7A5F3547"/>
    <w:rsid w:val="7A6608C9"/>
    <w:rsid w:val="7A8C2AEE"/>
    <w:rsid w:val="7AA55685"/>
    <w:rsid w:val="7AD95625"/>
    <w:rsid w:val="7B23626E"/>
    <w:rsid w:val="7B5A1BAF"/>
    <w:rsid w:val="7B6F40A6"/>
    <w:rsid w:val="7BA774D1"/>
    <w:rsid w:val="7BCD76C7"/>
    <w:rsid w:val="7BE7387E"/>
    <w:rsid w:val="7BEDE844"/>
    <w:rsid w:val="7C217284"/>
    <w:rsid w:val="7CB4284F"/>
    <w:rsid w:val="7D40373A"/>
    <w:rsid w:val="7D746944"/>
    <w:rsid w:val="7DB731F0"/>
    <w:rsid w:val="7DCC76C3"/>
    <w:rsid w:val="7E135D43"/>
    <w:rsid w:val="7E3239CA"/>
    <w:rsid w:val="7E4C5A53"/>
    <w:rsid w:val="7E6D4936"/>
    <w:rsid w:val="7E7D27A3"/>
    <w:rsid w:val="7E863FE4"/>
    <w:rsid w:val="7EAA3560"/>
    <w:rsid w:val="7EB7AC0C"/>
    <w:rsid w:val="7EBA2597"/>
    <w:rsid w:val="7F086945"/>
    <w:rsid w:val="7F7BF0BC"/>
    <w:rsid w:val="7F7FDA5A"/>
    <w:rsid w:val="7F8D39DD"/>
    <w:rsid w:val="7FAD2C5D"/>
    <w:rsid w:val="7FBB0DA4"/>
    <w:rsid w:val="7FDB1393"/>
    <w:rsid w:val="7FEF6CD4"/>
    <w:rsid w:val="96FFF75A"/>
    <w:rsid w:val="99D6FFAD"/>
    <w:rsid w:val="B3F2FA20"/>
    <w:rsid w:val="B5CF1476"/>
    <w:rsid w:val="BB7F8171"/>
    <w:rsid w:val="DFE7C128"/>
    <w:rsid w:val="F75BFFD7"/>
    <w:rsid w:val="F7F2B293"/>
    <w:rsid w:val="FB5EB7FD"/>
    <w:rsid w:val="FBEF861F"/>
    <w:rsid w:val="FCABFC56"/>
    <w:rsid w:val="FCF66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4">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5">
    <w:name w:val="heading 3"/>
    <w:basedOn w:val="1"/>
    <w:next w:val="1"/>
    <w:autoRedefine/>
    <w:qFormat/>
    <w:uiPriority w:val="0"/>
    <w:pPr>
      <w:keepNext/>
      <w:keepLines/>
      <w:spacing w:before="260" w:after="260" w:line="416" w:lineRule="auto"/>
      <w:outlineLvl w:val="2"/>
    </w:pPr>
    <w:rPr>
      <w:b/>
      <w:sz w:val="32"/>
      <w:szCs w:val="32"/>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snapToGrid w:val="0"/>
      <w:spacing w:before="60" w:after="160" w:line="259" w:lineRule="auto"/>
      <w:ind w:right="113"/>
    </w:pPr>
    <w:rPr>
      <w:sz w:val="18"/>
      <w:szCs w:val="20"/>
    </w:rPr>
  </w:style>
  <w:style w:type="paragraph" w:styleId="3">
    <w:name w:val="index 5"/>
    <w:basedOn w:val="1"/>
    <w:next w:val="1"/>
    <w:qFormat/>
    <w:uiPriority w:val="0"/>
    <w:pPr>
      <w:ind w:left="1680"/>
    </w:pPr>
  </w:style>
  <w:style w:type="paragraph" w:styleId="6">
    <w:name w:val="List 3"/>
    <w:basedOn w:val="1"/>
    <w:next w:val="1"/>
    <w:autoRedefine/>
    <w:qFormat/>
    <w:uiPriority w:val="0"/>
    <w:pPr>
      <w:ind w:left="100" w:leftChars="400" w:hanging="200" w:hangingChars="200"/>
    </w:pPr>
  </w:style>
  <w:style w:type="paragraph" w:styleId="7">
    <w:name w:val="Normal Indent"/>
    <w:basedOn w:val="1"/>
    <w:next w:val="1"/>
    <w:autoRedefine/>
    <w:qFormat/>
    <w:uiPriority w:val="0"/>
    <w:pPr>
      <w:ind w:firstLine="420" w:firstLineChars="200"/>
    </w:pPr>
    <w:rPr>
      <w:rFonts w:ascii="Arial" w:hAnsi="Arial" w:cs="Arial"/>
      <w:sz w:val="21"/>
    </w:rPr>
  </w:style>
  <w:style w:type="paragraph" w:styleId="8">
    <w:name w:val="annotation text"/>
    <w:basedOn w:val="1"/>
    <w:autoRedefine/>
    <w:qFormat/>
    <w:uiPriority w:val="0"/>
    <w:pPr>
      <w:jc w:val="left"/>
    </w:pPr>
  </w:style>
  <w:style w:type="paragraph" w:styleId="9">
    <w:name w:val="Body Text Indent"/>
    <w:basedOn w:val="1"/>
    <w:next w:val="10"/>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header"/>
    <w:basedOn w:val="1"/>
    <w:next w:val="11"/>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7"/>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2">
    <w:name w:val="Plain Text"/>
    <w:basedOn w:val="1"/>
    <w:next w:val="13"/>
    <w:autoRedefine/>
    <w:qFormat/>
    <w:uiPriority w:val="0"/>
    <w:rPr>
      <w:rFonts w:ascii="宋体" w:hAnsi="Courier New" w:cs="Courier New"/>
      <w:sz w:val="21"/>
      <w:szCs w:val="21"/>
    </w:rPr>
  </w:style>
  <w:style w:type="paragraph" w:styleId="13">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4">
    <w:name w:val="Body Text Indent 2"/>
    <w:basedOn w:val="1"/>
    <w:next w:val="15"/>
    <w:autoRedefine/>
    <w:qFormat/>
    <w:uiPriority w:val="0"/>
    <w:pPr>
      <w:spacing w:line="500" w:lineRule="exact"/>
      <w:ind w:left="72" w:hanging="72" w:hangingChars="30"/>
      <w:jc w:val="left"/>
    </w:pPr>
    <w:rPr>
      <w:rFonts w:ascii="宋体" w:hAnsi="宋体"/>
      <w:sz w:val="24"/>
    </w:rPr>
  </w:style>
  <w:style w:type="paragraph" w:customStyle="1" w:styleId="15">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styleId="16">
    <w:name w:val="footer"/>
    <w:basedOn w:val="1"/>
    <w:next w:val="1"/>
    <w:autoRedefine/>
    <w:qFormat/>
    <w:uiPriority w:val="99"/>
    <w:pPr>
      <w:tabs>
        <w:tab w:val="center" w:pos="4153"/>
        <w:tab w:val="right" w:pos="8306"/>
      </w:tabs>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Normal (Web)"/>
    <w:basedOn w:val="1"/>
    <w:autoRedefine/>
    <w:qFormat/>
    <w:uiPriority w:val="0"/>
    <w:rPr>
      <w:sz w:val="24"/>
    </w:rPr>
  </w:style>
  <w:style w:type="paragraph" w:styleId="19">
    <w:name w:val="Body Text First Indent"/>
    <w:basedOn w:val="2"/>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0">
    <w:name w:val="Body Text First Indent 2"/>
    <w:basedOn w:val="9"/>
    <w:next w:val="19"/>
    <w:autoRedefine/>
    <w:unhideWhenUsed/>
    <w:qFormat/>
    <w:uiPriority w:val="0"/>
    <w:pPr>
      <w:spacing w:line="240" w:lineRule="auto"/>
      <w:ind w:firstLine="561"/>
    </w:pPr>
    <w:rPr>
      <w:b/>
      <w:iCs/>
      <w:sz w:val="28"/>
      <w:szCs w:val="28"/>
    </w:rPr>
  </w:style>
  <w:style w:type="table" w:styleId="22">
    <w:name w:val="Table Grid"/>
    <w:basedOn w:val="21"/>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0"/>
    <w:rPr>
      <w:b/>
    </w:rPr>
  </w:style>
  <w:style w:type="character" w:styleId="25">
    <w:name w:val="FollowedHyperlink"/>
    <w:basedOn w:val="23"/>
    <w:autoRedefine/>
    <w:qFormat/>
    <w:uiPriority w:val="0"/>
    <w:rPr>
      <w:color w:val="800080"/>
      <w:u w:val="none"/>
    </w:rPr>
  </w:style>
  <w:style w:type="character" w:styleId="26">
    <w:name w:val="Emphasis"/>
    <w:basedOn w:val="23"/>
    <w:autoRedefine/>
    <w:qFormat/>
    <w:uiPriority w:val="0"/>
    <w:rPr>
      <w:i/>
    </w:rPr>
  </w:style>
  <w:style w:type="character" w:styleId="27">
    <w:name w:val="Hyperlink"/>
    <w:basedOn w:val="23"/>
    <w:autoRedefine/>
    <w:qFormat/>
    <w:uiPriority w:val="0"/>
    <w:rPr>
      <w:color w:val="0000FF"/>
      <w:u w:val="none"/>
    </w:rPr>
  </w:style>
  <w:style w:type="paragraph" w:customStyle="1" w:styleId="28">
    <w:name w:val="Normal (Web)1"/>
    <w:basedOn w:val="1"/>
    <w:next w:val="29"/>
    <w:autoRedefine/>
    <w:qFormat/>
    <w:uiPriority w:val="0"/>
    <w:pPr>
      <w:widowControl/>
    </w:pPr>
    <w:rPr>
      <w:rFonts w:ascii="宋体" w:eastAsia="宋体" w:cs="Times New Roman"/>
      <w:sz w:val="24"/>
      <w:szCs w:val="21"/>
    </w:rPr>
  </w:style>
  <w:style w:type="paragraph" w:customStyle="1" w:styleId="29">
    <w:name w:val="Date1"/>
    <w:basedOn w:val="1"/>
    <w:next w:val="1"/>
    <w:autoRedefine/>
    <w:qFormat/>
    <w:uiPriority w:val="0"/>
    <w:pPr>
      <w:adjustRightInd w:val="0"/>
      <w:spacing w:line="240" w:lineRule="auto"/>
    </w:pPr>
    <w:rPr>
      <w:sz w:val="21"/>
      <w:szCs w:val="20"/>
    </w:rPr>
  </w:style>
  <w:style w:type="paragraph" w:customStyle="1" w:styleId="30">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1">
    <w:name w:val="Default"/>
    <w:basedOn w:val="32"/>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2">
    <w:name w:val="纯文本1"/>
    <w:basedOn w:val="1"/>
    <w:next w:val="12"/>
    <w:autoRedefine/>
    <w:qFormat/>
    <w:uiPriority w:val="0"/>
    <w:rPr>
      <w:rFonts w:ascii="宋体" w:hAnsi="Courier New" w:cs="Courier New"/>
      <w:sz w:val="21"/>
      <w:szCs w:val="21"/>
    </w:rPr>
  </w:style>
  <w:style w:type="paragraph" w:customStyle="1" w:styleId="33">
    <w:name w:val="样式 正文首行缩进 + 首行缩进:  2 字符1"/>
    <w:basedOn w:val="19"/>
    <w:next w:val="13"/>
    <w:autoRedefine/>
    <w:qFormat/>
    <w:uiPriority w:val="0"/>
    <w:pPr>
      <w:spacing w:after="0" w:line="360" w:lineRule="auto"/>
      <w:ind w:firstLine="480" w:firstLineChars="200"/>
    </w:pPr>
    <w:rPr>
      <w:sz w:val="24"/>
    </w:rPr>
  </w:style>
  <w:style w:type="paragraph" w:customStyle="1" w:styleId="34">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5">
    <w:name w:val="正文（缩进）"/>
    <w:basedOn w:val="1"/>
    <w:autoRedefine/>
    <w:qFormat/>
    <w:uiPriority w:val="99"/>
    <w:pPr>
      <w:spacing w:line="360" w:lineRule="auto"/>
      <w:ind w:firstLine="480" w:firstLineChars="200"/>
    </w:pPr>
    <w:rPr>
      <w:sz w:val="24"/>
    </w:rPr>
  </w:style>
  <w:style w:type="paragraph" w:customStyle="1" w:styleId="36">
    <w:name w:val="0正文"/>
    <w:basedOn w:val="9"/>
    <w:next w:val="20"/>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7">
    <w:name w:val="样式 标题 1一级标题 + 段前: 0.5 行 段后: 0.5 行"/>
    <w:basedOn w:val="4"/>
    <w:autoRedefine/>
    <w:qFormat/>
    <w:uiPriority w:val="0"/>
    <w:pPr>
      <w:spacing w:line="320" w:lineRule="exact"/>
      <w:outlineLvl w:val="9"/>
    </w:pPr>
    <w:rPr>
      <w:rFonts w:eastAsia="宋体"/>
      <w:spacing w:val="-6"/>
      <w:sz w:val="21"/>
      <w:szCs w:val="21"/>
    </w:rPr>
  </w:style>
  <w:style w:type="paragraph" w:customStyle="1" w:styleId="38">
    <w:name w:val="报告正文"/>
    <w:basedOn w:val="1"/>
    <w:next w:val="1"/>
    <w:autoRedefine/>
    <w:qFormat/>
    <w:uiPriority w:val="0"/>
    <w:pPr>
      <w:numPr>
        <w:ilvl w:val="0"/>
        <w:numId w:val="1"/>
      </w:numPr>
      <w:spacing w:line="360" w:lineRule="auto"/>
      <w:ind w:firstLine="720" w:firstLineChars="200"/>
    </w:pPr>
  </w:style>
  <w:style w:type="paragraph" w:customStyle="1" w:styleId="3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3"/>
    <w:autoRedefine/>
    <w:qFormat/>
    <w:uiPriority w:val="0"/>
  </w:style>
  <w:style w:type="character" w:customStyle="1" w:styleId="41">
    <w:name w:val="last-child"/>
    <w:basedOn w:val="23"/>
    <w:autoRedefine/>
    <w:qFormat/>
    <w:uiPriority w:val="0"/>
  </w:style>
  <w:style w:type="character" w:customStyle="1" w:styleId="42">
    <w:name w:val="before"/>
    <w:basedOn w:val="23"/>
    <w:autoRedefine/>
    <w:qFormat/>
    <w:uiPriority w:val="0"/>
    <w:rPr>
      <w:rFonts w:hint="default" w:ascii="iconfont" w:hAnsi="iconfont" w:eastAsia="iconfont" w:cs="iconfont"/>
      <w:color w:val="CCCCCC"/>
    </w:rPr>
  </w:style>
  <w:style w:type="character" w:customStyle="1" w:styleId="43">
    <w:name w:val="before1"/>
    <w:basedOn w:val="23"/>
    <w:autoRedefine/>
    <w:qFormat/>
    <w:uiPriority w:val="0"/>
    <w:rPr>
      <w:shd w:val="clear" w:color="auto" w:fill="39548B"/>
    </w:rPr>
  </w:style>
  <w:style w:type="character" w:customStyle="1" w:styleId="44">
    <w:name w:val="on"/>
    <w:basedOn w:val="23"/>
    <w:autoRedefine/>
    <w:qFormat/>
    <w:uiPriority w:val="0"/>
  </w:style>
  <w:style w:type="paragraph" w:customStyle="1" w:styleId="45">
    <w:name w:val="p0"/>
    <w:basedOn w:val="1"/>
    <w:autoRedefine/>
    <w:qFormat/>
    <w:uiPriority w:val="0"/>
    <w:pPr>
      <w:widowControl/>
    </w:pPr>
    <w:rPr>
      <w:szCs w:val="21"/>
    </w:rPr>
  </w:style>
  <w:style w:type="paragraph" w:customStyle="1" w:styleId="46">
    <w:name w:val="样式1"/>
    <w:basedOn w:val="47"/>
    <w:autoRedefine/>
    <w:qFormat/>
    <w:uiPriority w:val="0"/>
    <w:pPr>
      <w:widowControl/>
      <w:spacing w:before="80" w:after="80" w:line="540" w:lineRule="exact"/>
      <w:ind w:left="-2"/>
    </w:pPr>
    <w:rPr>
      <w:rFonts w:ascii="Arial" w:hAnsi="Arial"/>
      <w:bCs/>
      <w:kern w:val="0"/>
      <w:szCs w:val="48"/>
    </w:rPr>
  </w:style>
  <w:style w:type="paragraph" w:customStyle="1" w:styleId="47">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9">
    <w:name w:val="fontstyle01"/>
    <w:basedOn w:val="23"/>
    <w:autoRedefine/>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752</Words>
  <Characters>815</Characters>
  <Lines>18</Lines>
  <Paragraphs>5</Paragraphs>
  <TotalTime>87</TotalTime>
  <ScaleCrop>false</ScaleCrop>
  <LinksUpToDate>false</LinksUpToDate>
  <CharactersWithSpaces>815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2022-08-15T15:15:00Z</dcterms:created>
  <dc:creator>海霞</dc:creator>
  <cp:lastModifiedBy>李冬月</cp:lastModifiedBy>
  <cp:lastPrinted>2021-11-21T15:30:00Z</cp:lastPrinted>
  <dcterms:modified xsi:type="dcterms:W3CDTF">2026-06-29T10:43:48Z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F804846D92DD4512B7791F7C82F6DC65_13</vt:lpwstr>
  </property>
  <property fmtid="{D5CDD505-2E9C-101B-9397-08002B2CF9AE}" pid="4" name="KSOTemplateDocerSaveRecord">
    <vt:lpwstr>eyJoZGlkIjoiZThiMDYxMWRhZWM2MTUzZjFhYTI5MTE2MDI0Y2MxYjUiLCJ1c2VySWQiOiIzNDA2OTIyOTkifQ==</vt:lpwstr>
  </property>
</Properties>
</file>