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5FF9FA">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0950ED0C">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47AD500A">
      <w:pPr>
        <w:pStyle w:val="15"/>
        <w:keepNext w:val="0"/>
        <w:keepLines w:val="0"/>
        <w:pageBreakBefore w:val="0"/>
        <w:kinsoku/>
        <w:wordWrap/>
        <w:overflowPunct/>
        <w:topLinePunct w:val="0"/>
        <w:bidi w:val="0"/>
        <w:spacing w:line="560" w:lineRule="exact"/>
        <w:ind w:left="102" w:leftChars="0" w:hanging="78"/>
        <w:textAlignment w:val="auto"/>
        <w:rPr>
          <w:rFonts w:hint="default" w:ascii="Times New Roman" w:hAnsi="Times New Roman" w:eastAsia="仿宋_GB2312" w:cs="Times New Roman"/>
          <w:color w:val="0000FF"/>
          <w:sz w:val="32"/>
          <w:szCs w:val="32"/>
          <w:highlight w:val="none"/>
        </w:rPr>
      </w:pPr>
    </w:p>
    <w:p w14:paraId="4E125F53">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0110F0A5">
      <w:pPr>
        <w:pStyle w:val="47"/>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〔202</w:t>
      </w:r>
      <w:r>
        <w:rPr>
          <w:rFonts w:hint="default" w:ascii="Times New Roman" w:hAnsi="Times New Roman" w:eastAsia="仿宋_GB2312" w:cs="Times New Roman"/>
          <w:color w:val="auto"/>
          <w:sz w:val="32"/>
          <w:szCs w:val="32"/>
          <w:highlight w:val="none"/>
          <w:shd w:val="clear" w:color="auto" w:fill="auto"/>
          <w:lang w:val="en-US" w:eastAsia="zh-CN"/>
        </w:rPr>
        <w:t>6</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eastAsia="仿宋_GB2312" w:cs="Times New Roman"/>
          <w:color w:val="auto"/>
          <w:sz w:val="32"/>
          <w:szCs w:val="32"/>
          <w:highlight w:val="none"/>
          <w:shd w:val="clear" w:color="auto" w:fill="auto"/>
          <w:lang w:val="en-US" w:eastAsia="zh-CN"/>
        </w:rPr>
        <w:t>26</w:t>
      </w:r>
      <w:r>
        <w:rPr>
          <w:rFonts w:hint="default" w:ascii="Times New Roman" w:hAnsi="Times New Roman" w:eastAsia="仿宋_GB2312" w:cs="Times New Roman"/>
          <w:color w:val="auto"/>
          <w:sz w:val="32"/>
          <w:szCs w:val="32"/>
          <w:highlight w:val="none"/>
          <w:shd w:val="clear" w:color="auto" w:fill="auto"/>
          <w:lang w:eastAsia="zh-CN"/>
        </w:rPr>
        <w:t>号</w:t>
      </w:r>
    </w:p>
    <w:p w14:paraId="019294EF">
      <w:pPr>
        <w:keepNext w:val="0"/>
        <w:keepLines w:val="0"/>
        <w:pageBreakBefore w:val="0"/>
        <w:kinsoku/>
        <w:wordWrap/>
        <w:overflowPunct/>
        <w:topLinePunct w:val="0"/>
        <w:bidi w:val="0"/>
        <w:spacing w:line="560" w:lineRule="exact"/>
        <w:ind w:left="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rPr>
      </w:pPr>
      <w:r>
        <w:rPr>
          <w:rFonts w:hint="eastAsia" w:ascii="方正小标宋简体" w:hAnsi="方正小标宋简体" w:eastAsia="方正小标宋简体" w:cs="方正小标宋简体"/>
          <w:b w:val="0"/>
          <w:bCs w:val="0"/>
          <w:snapToGrid/>
          <w:color w:val="auto"/>
          <w:spacing w:val="0"/>
          <w:kern w:val="2"/>
          <w:sz w:val="44"/>
          <w:szCs w:val="44"/>
          <w:highlight w:val="none"/>
        </w:rPr>
        <w:t>关于《</w:t>
      </w:r>
      <w:r>
        <w:rPr>
          <w:rFonts w:hint="eastAsia" w:ascii="方正小标宋简体" w:hAnsi="方正小标宋简体" w:eastAsia="方正小标宋简体" w:cs="方正小标宋简体"/>
          <w:b w:val="0"/>
          <w:bCs w:val="0"/>
          <w:color w:val="auto"/>
          <w:spacing w:val="11"/>
          <w:sz w:val="44"/>
          <w:szCs w:val="44"/>
          <w:highlight w:val="none"/>
          <w:lang w:eastAsia="zh-CN"/>
        </w:rPr>
        <w:t>辽宁山水工源水泥有限公司污染土处置项目</w:t>
      </w:r>
      <w:r>
        <w:rPr>
          <w:rFonts w:hint="eastAsia" w:ascii="方正小标宋简体" w:hAnsi="方正小标宋简体" w:eastAsia="方正小标宋简体" w:cs="方正小标宋简体"/>
          <w:b w:val="0"/>
          <w:bCs w:val="0"/>
          <w:color w:val="auto"/>
          <w:spacing w:val="11"/>
          <w:sz w:val="44"/>
          <w:szCs w:val="44"/>
          <w:highlight w:val="none"/>
        </w:rPr>
        <w:t>环境影响报告表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rPr>
        <w:t>》的批复</w:t>
      </w:r>
    </w:p>
    <w:p w14:paraId="58962820">
      <w:pPr>
        <w:pStyle w:val="2"/>
        <w:rPr>
          <w:rFonts w:hint="default"/>
          <w:lang w:eastAsia="zh-CN"/>
        </w:rPr>
      </w:pPr>
    </w:p>
    <w:p w14:paraId="5113E448">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Cs/>
          <w:color w:val="auto"/>
          <w:sz w:val="32"/>
          <w:szCs w:val="32"/>
          <w:highlight w:val="none"/>
          <w:lang w:eastAsia="zh-CN"/>
        </w:rPr>
        <w:t>辽宁山水工源水泥有限公司</w:t>
      </w:r>
      <w:r>
        <w:rPr>
          <w:rFonts w:hint="default" w:ascii="Times New Roman" w:hAnsi="Times New Roman" w:eastAsia="仿宋_GB2312" w:cs="Times New Roman"/>
          <w:color w:val="auto"/>
          <w:sz w:val="32"/>
          <w:szCs w:val="32"/>
          <w:highlight w:val="none"/>
          <w:lang w:val="en-US" w:eastAsia="zh-CN"/>
        </w:rPr>
        <w:t>：</w:t>
      </w:r>
    </w:p>
    <w:p w14:paraId="79E97B00">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你公司报送的《辽宁山水工源水泥有限公司污染土处置项目环境影响报告表》（以下简称“报告表”）已收悉。根据环评专家评审意见及技术评估报告结论，经我局2026年建设项目审查委员会第三次会议讨论同意，现批复如下：</w:t>
      </w:r>
    </w:p>
    <w:p w14:paraId="73FCC4A9">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8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一、</w:t>
      </w:r>
      <w:bookmarkStart w:id="0" w:name="OLE_LINK10"/>
      <w:r>
        <w:rPr>
          <w:rFonts w:hint="default" w:ascii="Times New Roman" w:hAnsi="Times New Roman" w:eastAsia="仿宋_GB2312" w:cs="Times New Roman"/>
          <w:bCs/>
          <w:color w:val="auto"/>
          <w:sz w:val="32"/>
          <w:szCs w:val="32"/>
          <w:highlight w:val="none"/>
          <w:lang w:val="en-US" w:eastAsia="zh-CN"/>
        </w:rPr>
        <w:t xml:space="preserve">项目位于辽宁省本溪市溪湖区火连寨寨西路25号，总投资200万元，环保投资24.5万元，占总投资的12.25%。项目主要改造现有的Φ80m石灰石预均化圆形堆棚（2500t/d新型干法水泥熟料生产线闲置的堆棚）和5000t/d新型干法水泥熟料生产线的小辅材棚，其余工程均依托5000t/d新型干法水泥熟料生产线，在保证现有水泥熟料生产能力不变的情况下，通过现有生料制备系统以污染土部分替代水泥原料中的部分硅尾矿、铁尾矿粉、石灰石，实现污染土的无害化回收和利用，项目建成后具备年处置12万吨污染土（一般固体废物）能力。本项目进场处置土壤应提供危险特性鉴别报告，不得处置鉴定为危险废物的污染土和生活垃圾，同时满足《水泥窑协同处置固体废物技术规范》（GB30760-2014）和《水泥窑协同处置固体废物污染控制标准》（GB30485-2013）的要求，不可处置“不应进入”和“禁止进入”水泥窑进行协同处置的固体废物。 </w:t>
      </w:r>
    </w:p>
    <w:bookmarkEnd w:id="0"/>
    <w:p w14:paraId="70DCBCD5">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根据《产业结构调整指导目录》（2024年本），本项目属于“鼓励类”，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color w:val="auto"/>
          <w:sz w:val="32"/>
          <w:szCs w:val="32"/>
          <w:highlight w:val="none"/>
          <w:lang w:val="zh-TW" w:eastAsia="zh-CN"/>
        </w:rPr>
        <w:t>。</w:t>
      </w:r>
    </w:p>
    <w:p w14:paraId="419334F7">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b w:val="0"/>
          <w:bCs w:val="0"/>
          <w:snapToGrid/>
          <w:color w:val="auto"/>
          <w:spacing w:val="0"/>
          <w:kern w:val="2"/>
          <w:sz w:val="32"/>
          <w:szCs w:val="32"/>
          <w:highlight w:val="none"/>
        </w:rPr>
      </w:pPr>
      <w:r>
        <w:rPr>
          <w:rFonts w:hint="default" w:ascii="Times New Roman" w:hAnsi="Times New Roman" w:eastAsia="仿宋_GB2312" w:cs="Times New Roman"/>
          <w:b w:val="0"/>
          <w:bCs w:val="0"/>
          <w:snapToGrid/>
          <w:color w:val="auto"/>
          <w:spacing w:val="0"/>
          <w:kern w:val="2"/>
          <w:sz w:val="32"/>
          <w:szCs w:val="32"/>
          <w:highlight w:val="none"/>
        </w:rPr>
        <w:t>项目建设应严格落实《报告表》提出的各项环境保护措施和风险防控措施，重点做好以下工作：</w:t>
      </w:r>
    </w:p>
    <w:p w14:paraId="08BC8F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8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b w:val="0"/>
          <w:bCs w:val="0"/>
          <w:color w:val="auto"/>
          <w:sz w:val="32"/>
          <w:szCs w:val="32"/>
          <w:highlight w:val="none"/>
          <w:lang w:val="en-US" w:eastAsia="zh-CN"/>
        </w:rPr>
        <w:t>（一）严格落实施</w:t>
      </w:r>
      <w:r>
        <w:rPr>
          <w:rFonts w:hint="default" w:ascii="Times New Roman" w:hAnsi="Times New Roman" w:eastAsia="仿宋_GB2312" w:cs="Times New Roman"/>
          <w:b w:val="0"/>
          <w:bCs w:val="0"/>
          <w:snapToGrid w:val="0"/>
          <w:color w:val="auto"/>
          <w:spacing w:val="10"/>
          <w:sz w:val="32"/>
          <w:szCs w:val="32"/>
          <w:highlight w:val="none"/>
          <w:lang w:val="en-US" w:eastAsia="zh-CN" w:bidi="ar-SA"/>
        </w:rPr>
        <w:t>工期污染防治措施。</w:t>
      </w:r>
      <w:r>
        <w:rPr>
          <w:rFonts w:hint="default" w:ascii="Times New Roman" w:hAnsi="Times New Roman" w:eastAsia="仿宋_GB2312" w:cs="Times New Roman"/>
          <w:b w:val="0"/>
          <w:bCs w:val="0"/>
          <w:color w:val="auto"/>
          <w:sz w:val="32"/>
          <w:szCs w:val="32"/>
          <w:highlight w:val="none"/>
          <w:lang w:val="en-US" w:eastAsia="zh-CN"/>
        </w:rPr>
        <w:t>施工废水、生活污水经现有项目一体化污水处理设施处理后回用，不外排；施工期噪声通过</w:t>
      </w:r>
      <w:r>
        <w:rPr>
          <w:rFonts w:hint="default" w:ascii="Times New Roman" w:hAnsi="Times New Roman" w:eastAsia="仿宋_GB2312" w:cs="Times New Roman"/>
          <w:b w:val="0"/>
          <w:bCs w:val="0"/>
          <w:color w:val="auto"/>
          <w:sz w:val="32"/>
          <w:szCs w:val="32"/>
          <w:highlight w:val="none"/>
          <w:lang w:val="zh-CN" w:eastAsia="zh-CN"/>
        </w:rPr>
        <w:t>选择低噪声施工设备、</w:t>
      </w:r>
      <w:r>
        <w:rPr>
          <w:rFonts w:hint="default" w:ascii="Times New Roman" w:hAnsi="Times New Roman" w:eastAsia="仿宋_GB2312" w:cs="Times New Roman"/>
          <w:b w:val="0"/>
          <w:bCs w:val="0"/>
          <w:color w:val="auto"/>
          <w:sz w:val="32"/>
          <w:szCs w:val="32"/>
          <w:highlight w:val="none"/>
          <w:lang w:val="en-US" w:eastAsia="zh-CN"/>
        </w:rPr>
        <w:t>合理安排施工作业时间，夜间禁止施工后，施工场界噪声应满足《建筑施工噪声排放标准》(GB12523-2025)限值要求；施工期产生的建筑垃圾清运至指定地点集中处理，</w:t>
      </w:r>
      <w:r>
        <w:rPr>
          <w:rFonts w:hint="default" w:ascii="Times New Roman" w:hAnsi="Times New Roman" w:eastAsia="仿宋_GB2312" w:cs="Times New Roman"/>
          <w:b w:val="0"/>
          <w:bCs w:val="0"/>
          <w:snapToGrid w:val="0"/>
          <w:color w:val="000000"/>
          <w:spacing w:val="10"/>
          <w:kern w:val="2"/>
          <w:sz w:val="32"/>
          <w:szCs w:val="32"/>
          <w:highlight w:val="none"/>
          <w:lang w:val="en-US" w:eastAsia="zh-CN" w:bidi="ar-SA"/>
        </w:rPr>
        <w:t>施工人员产生的</w:t>
      </w:r>
      <w:r>
        <w:rPr>
          <w:rFonts w:hint="default" w:ascii="Times New Roman" w:hAnsi="Times New Roman" w:eastAsia="仿宋_GB2312" w:cs="Times New Roman"/>
          <w:b w:val="0"/>
          <w:bCs w:val="0"/>
          <w:color w:val="auto"/>
          <w:sz w:val="32"/>
          <w:szCs w:val="32"/>
          <w:highlight w:val="none"/>
          <w:lang w:val="en-US" w:eastAsia="zh-CN"/>
        </w:rPr>
        <w:t>生活垃圾由环卫部门集中清运。</w:t>
      </w:r>
    </w:p>
    <w:p w14:paraId="58783377">
      <w:pPr>
        <w:pStyle w:val="38"/>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napToGrid w:val="0"/>
          <w:color w:val="auto"/>
          <w:spacing w:val="10"/>
          <w:kern w:val="0"/>
          <w:sz w:val="32"/>
          <w:szCs w:val="32"/>
          <w:highlight w:val="none"/>
          <w:lang w:val="en-US" w:eastAsia="zh-CN" w:bidi="ar-SA"/>
        </w:rPr>
      </w:pPr>
      <w:r>
        <w:rPr>
          <w:rFonts w:hint="default" w:ascii="Times New Roman" w:hAnsi="Times New Roman" w:eastAsia="仿宋_GB2312" w:cs="Times New Roman"/>
          <w:b w:val="0"/>
          <w:bCs w:val="0"/>
          <w:snapToGrid/>
          <w:color w:val="auto"/>
          <w:spacing w:val="0"/>
          <w:kern w:val="2"/>
          <w:sz w:val="32"/>
          <w:szCs w:val="32"/>
          <w:highlight w:val="none"/>
          <w:lang w:val="en-US" w:eastAsia="zh-CN" w:bidi="ar-SA"/>
        </w:rPr>
        <w:t>（二）</w:t>
      </w:r>
      <w:r>
        <w:rPr>
          <w:rFonts w:hint="default" w:ascii="Times New Roman" w:hAnsi="Times New Roman" w:eastAsia="仿宋_GB2312" w:cs="Times New Roman"/>
          <w:b w:val="0"/>
          <w:bCs w:val="0"/>
          <w:color w:val="auto"/>
          <w:sz w:val="32"/>
          <w:szCs w:val="32"/>
          <w:highlight w:val="none"/>
          <w:lang w:eastAsia="zh-CN"/>
        </w:rPr>
        <w:t>严格落实大气污染防治措施。</w:t>
      </w:r>
      <w:bookmarkStart w:id="1" w:name="OLE_LINK11"/>
      <w:r>
        <w:rPr>
          <w:rFonts w:hint="default" w:ascii="Times New Roman" w:hAnsi="Times New Roman" w:eastAsia="仿宋_GB2312" w:cs="Times New Roman"/>
          <w:b w:val="0"/>
          <w:bCs w:val="0"/>
          <w:snapToGrid w:val="0"/>
          <w:color w:val="auto"/>
          <w:spacing w:val="10"/>
          <w:kern w:val="0"/>
          <w:sz w:val="32"/>
          <w:szCs w:val="32"/>
          <w:highlight w:val="none"/>
          <w:lang w:val="en-US" w:eastAsia="zh-CN" w:bidi="ar-SA"/>
        </w:rPr>
        <w:t>污染土封闭堆棚负压收集后通过布袋除尘器+二级活性炭吸附处理后，通过15m高排气筒（DA084）排放。废气排放浓度应满足《大气污染物综合排放标准》 (GB16297-1996) 中表2排放限值。运营期5000t/d熟料生产线各产尘点含尘废气均依托原生产线环保设施，废气排放浓度应满足《水泥工业大气污染物排放标准》（GB4915-2013）表2限值要求及《水泥窑协同处置固体废物污染控制标准》（GB30485-2013）表1限值要求。设置烟气在线监控系统，输送廊道密闭，原料库全封闭，厂区道路地面硬化，厂界无组织废气排放浓度应满足《水泥工业大气污染物排放标准》（GB4915-2013）排放限值要求。厂区内VOCs无组织排放浓度应满足《挥发性有机物无组织排放控制标准》（GB 37822—2019）表A.1限值要求。</w:t>
      </w:r>
    </w:p>
    <w:bookmarkEnd w:id="1"/>
    <w:p w14:paraId="4C5CD390">
      <w:pPr>
        <w:pStyle w:val="7"/>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 w:val="0"/>
          <w:bCs w:val="0"/>
          <w:snapToGrid w:val="0"/>
          <w:color w:val="auto"/>
          <w:spacing w:val="10"/>
          <w:kern w:val="0"/>
          <w:sz w:val="32"/>
          <w:szCs w:val="32"/>
          <w:highlight w:val="none"/>
          <w:lang w:val="en-US" w:eastAsia="zh-CN" w:bidi="ar-SA"/>
        </w:rPr>
      </w:pPr>
      <w:r>
        <w:rPr>
          <w:rFonts w:hint="default" w:ascii="Times New Roman" w:hAnsi="Times New Roman" w:eastAsia="仿宋_GB2312" w:cs="Times New Roman"/>
          <w:b w:val="0"/>
          <w:bCs w:val="0"/>
          <w:snapToGrid/>
          <w:color w:val="auto"/>
          <w:spacing w:val="0"/>
          <w:kern w:val="2"/>
          <w:sz w:val="32"/>
          <w:szCs w:val="32"/>
          <w:highlight w:val="none"/>
          <w:lang w:val="en-US" w:eastAsia="zh-CN" w:bidi="ar-SA"/>
        </w:rPr>
        <w:t>（三）</w:t>
      </w:r>
      <w:r>
        <w:rPr>
          <w:rFonts w:hint="default" w:ascii="Times New Roman" w:hAnsi="Times New Roman" w:eastAsia="仿宋_GB2312" w:cs="Times New Roman"/>
          <w:b w:val="0"/>
          <w:bCs w:val="0"/>
          <w:iCs w:val="0"/>
          <w:snapToGrid w:val="0"/>
          <w:color w:val="auto"/>
          <w:spacing w:val="10"/>
          <w:sz w:val="32"/>
          <w:szCs w:val="32"/>
          <w:highlight w:val="none"/>
          <w:lang w:val="en-US" w:eastAsia="zh-CN" w:bidi="ar-SA"/>
        </w:rPr>
        <w:t>严格落实水污染防治措施。</w:t>
      </w:r>
      <w:bookmarkStart w:id="2" w:name="OLE_LINK12"/>
      <w:r>
        <w:rPr>
          <w:rFonts w:hint="default" w:ascii="Times New Roman" w:hAnsi="Times New Roman" w:eastAsia="仿宋_GB2312" w:cs="Times New Roman"/>
          <w:b w:val="0"/>
          <w:bCs w:val="0"/>
          <w:color w:val="auto"/>
          <w:sz w:val="32"/>
          <w:szCs w:val="32"/>
          <w:highlight w:val="none"/>
          <w:lang w:val="en-US" w:eastAsia="zh-CN"/>
        </w:rPr>
        <w:t>运营期无生产废水产生；生活污水经依托现有项目一体化污水处理设施处理后回用，不外排</w:t>
      </w:r>
      <w:r>
        <w:rPr>
          <w:rFonts w:hint="default" w:ascii="Times New Roman" w:hAnsi="Times New Roman" w:eastAsia="仿宋_GB2312" w:cs="Times New Roman"/>
          <w:b w:val="0"/>
          <w:bCs w:val="0"/>
          <w:snapToGrid w:val="0"/>
          <w:color w:val="auto"/>
          <w:spacing w:val="10"/>
          <w:kern w:val="0"/>
          <w:sz w:val="32"/>
          <w:szCs w:val="32"/>
          <w:highlight w:val="none"/>
          <w:lang w:val="en-US" w:eastAsia="zh-CN" w:bidi="ar-SA"/>
        </w:rPr>
        <w:t>。</w:t>
      </w:r>
      <w:bookmarkEnd w:id="2"/>
    </w:p>
    <w:p w14:paraId="3DC6F2DA">
      <w:pPr>
        <w:pStyle w:val="7"/>
        <w:keepNext w:val="0"/>
        <w:keepLines w:val="0"/>
        <w:pageBreakBefore w:val="0"/>
        <w:kinsoku/>
        <w:wordWrap/>
        <w:overflowPunct/>
        <w:topLinePunct w:val="0"/>
        <w:bidi w:val="0"/>
        <w:spacing w:line="560" w:lineRule="exact"/>
        <w:ind w:firstLine="640"/>
        <w:textAlignment w:val="auto"/>
        <w:rPr>
          <w:rFonts w:hint="default" w:ascii="Times New Roman" w:hAnsi="Times New Roman" w:eastAsia="仿宋_GB2312" w:cs="Times New Roman"/>
          <w:b w:val="0"/>
          <w:bCs w:val="0"/>
          <w:snapToGrid w:val="0"/>
          <w:color w:val="auto"/>
          <w:spacing w:val="10"/>
          <w:kern w:val="0"/>
          <w:sz w:val="32"/>
          <w:szCs w:val="32"/>
          <w:highlight w:val="none"/>
          <w:lang w:val="en-US" w:eastAsia="zh-CN" w:bidi="ar-SA"/>
        </w:rPr>
      </w:pPr>
      <w:r>
        <w:rPr>
          <w:rFonts w:hint="default" w:ascii="Times New Roman" w:hAnsi="Times New Roman" w:eastAsia="仿宋_GB2312" w:cs="Times New Roman"/>
          <w:b w:val="0"/>
          <w:bCs w:val="0"/>
          <w:snapToGrid/>
          <w:color w:val="auto"/>
          <w:spacing w:val="0"/>
          <w:kern w:val="2"/>
          <w:sz w:val="32"/>
          <w:szCs w:val="32"/>
          <w:highlight w:val="none"/>
          <w:lang w:val="zh-TW" w:eastAsia="zh-CN" w:bidi="ar-SA"/>
        </w:rPr>
        <w:t>（四）</w:t>
      </w:r>
      <w:r>
        <w:rPr>
          <w:rFonts w:hint="default" w:ascii="Times New Roman" w:hAnsi="Times New Roman" w:eastAsia="仿宋_GB2312" w:cs="Times New Roman"/>
          <w:b w:val="0"/>
          <w:bCs w:val="0"/>
          <w:iCs w:val="0"/>
          <w:snapToGrid w:val="0"/>
          <w:color w:val="auto"/>
          <w:spacing w:val="10"/>
          <w:sz w:val="32"/>
          <w:szCs w:val="32"/>
          <w:highlight w:val="none"/>
          <w:lang w:val="zh-TW" w:eastAsia="zh-CN" w:bidi="ar-SA"/>
        </w:rPr>
        <w:t>严格落实噪声污染防治措施</w:t>
      </w:r>
      <w:r>
        <w:rPr>
          <w:rFonts w:hint="default" w:ascii="Times New Roman" w:hAnsi="Times New Roman" w:eastAsia="仿宋_GB2312" w:cs="Times New Roman"/>
          <w:b w:val="0"/>
          <w:bCs w:val="0"/>
          <w:iCs w:val="0"/>
          <w:snapToGrid w:val="0"/>
          <w:color w:val="auto"/>
          <w:spacing w:val="10"/>
          <w:sz w:val="32"/>
          <w:szCs w:val="32"/>
          <w:highlight w:val="none"/>
          <w:lang w:val="en-US" w:eastAsia="zh-CN" w:bidi="ar-SA"/>
        </w:rPr>
        <w:t>。</w:t>
      </w:r>
      <w:r>
        <w:rPr>
          <w:rFonts w:hint="default" w:ascii="Times New Roman" w:hAnsi="Times New Roman" w:eastAsia="仿宋_GB2312" w:cs="Times New Roman"/>
          <w:b w:val="0"/>
          <w:bCs w:val="0"/>
          <w:color w:val="auto"/>
          <w:sz w:val="32"/>
          <w:szCs w:val="32"/>
          <w:highlight w:val="none"/>
          <w:lang w:val="en-US" w:eastAsia="zh-CN"/>
        </w:rPr>
        <w:t>运营期</w:t>
      </w:r>
      <w:r>
        <w:rPr>
          <w:rFonts w:hint="default" w:ascii="Times New Roman" w:hAnsi="Times New Roman" w:eastAsia="仿宋_GB2312" w:cs="Times New Roman"/>
          <w:b w:val="0"/>
          <w:bCs w:val="0"/>
          <w:snapToGrid w:val="0"/>
          <w:color w:val="auto"/>
          <w:spacing w:val="10"/>
          <w:sz w:val="32"/>
          <w:szCs w:val="32"/>
          <w:highlight w:val="none"/>
          <w:lang w:val="en-US" w:eastAsia="zh-CN" w:bidi="ar-SA"/>
        </w:rPr>
        <w:t>通过选择低噪声设施、基础减振</w:t>
      </w:r>
      <w:r>
        <w:rPr>
          <w:rFonts w:hint="default" w:ascii="Times New Roman" w:hAnsi="Times New Roman" w:eastAsia="仿宋_GB2312" w:cs="Times New Roman"/>
          <w:b w:val="0"/>
          <w:bCs w:val="0"/>
          <w:sz w:val="32"/>
          <w:szCs w:val="32"/>
          <w:highlight w:val="none"/>
          <w:lang w:bidi="ar"/>
        </w:rPr>
        <w:t>等降噪措施后</w:t>
      </w:r>
      <w:r>
        <w:rPr>
          <w:rFonts w:hint="default" w:ascii="Times New Roman" w:hAnsi="Times New Roman" w:eastAsia="仿宋_GB2312" w:cs="Times New Roman"/>
          <w:b w:val="0"/>
          <w:bCs w:val="0"/>
          <w:snapToGrid w:val="0"/>
          <w:color w:val="auto"/>
          <w:spacing w:val="10"/>
          <w:sz w:val="32"/>
          <w:szCs w:val="32"/>
          <w:highlight w:val="none"/>
          <w:lang w:val="en-US" w:eastAsia="zh-CN" w:bidi="ar-SA"/>
        </w:rPr>
        <w:t>，厂界噪声应满足《工业企业厂界环境噪声排放标准》（GB12348-2008）3类标准要求</w:t>
      </w:r>
      <w:r>
        <w:rPr>
          <w:rFonts w:hint="default" w:ascii="Times New Roman" w:hAnsi="Times New Roman" w:eastAsia="仿宋_GB2312" w:cs="Times New Roman"/>
          <w:b w:val="0"/>
          <w:bCs w:val="0"/>
          <w:snapToGrid w:val="0"/>
          <w:color w:val="auto"/>
          <w:spacing w:val="10"/>
          <w:kern w:val="0"/>
          <w:sz w:val="32"/>
          <w:szCs w:val="32"/>
          <w:highlight w:val="none"/>
          <w:lang w:val="zh-CN" w:eastAsia="zh-CN" w:bidi="ar-SA"/>
        </w:rPr>
        <w:t>。</w:t>
      </w:r>
    </w:p>
    <w:p w14:paraId="5A5BFAAC">
      <w:pPr>
        <w:keepNext w:val="0"/>
        <w:keepLines w:val="0"/>
        <w:pageBreakBefore w:val="0"/>
        <w:tabs>
          <w:tab w:val="left" w:pos="5812"/>
        </w:tabs>
        <w:kinsoku/>
        <w:wordWrap/>
        <w:overflowPunct/>
        <w:topLinePunct w:val="0"/>
        <w:bidi w:val="0"/>
        <w:adjustRightInd w:val="0"/>
        <w:snapToGrid w:val="0"/>
        <w:spacing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snapToGrid/>
          <w:color w:val="auto"/>
          <w:spacing w:val="0"/>
          <w:kern w:val="2"/>
          <w:sz w:val="32"/>
          <w:szCs w:val="32"/>
          <w:highlight w:val="none"/>
          <w:lang w:val="zh-TW" w:eastAsia="zh-CN" w:bidi="ar-SA"/>
        </w:rPr>
        <w:t>（五）</w:t>
      </w:r>
      <w:r>
        <w:rPr>
          <w:rFonts w:hint="default" w:ascii="Times New Roman" w:hAnsi="Times New Roman" w:eastAsia="仿宋_GB2312" w:cs="Times New Roman"/>
          <w:b w:val="0"/>
          <w:bCs w:val="0"/>
          <w:iCs w:val="0"/>
          <w:snapToGrid w:val="0"/>
          <w:color w:val="auto"/>
          <w:spacing w:val="10"/>
          <w:sz w:val="32"/>
          <w:szCs w:val="32"/>
          <w:highlight w:val="none"/>
          <w:lang w:val="zh-TW" w:eastAsia="zh-CN" w:bidi="ar-SA"/>
        </w:rPr>
        <w:t>严格落实固体废物污染防控措施。</w:t>
      </w:r>
      <w:bookmarkStart w:id="3" w:name="OLE_LINK13"/>
      <w:r>
        <w:rPr>
          <w:rFonts w:hint="default" w:ascii="Times New Roman" w:hAnsi="Times New Roman" w:eastAsia="仿宋_GB2312" w:cs="Times New Roman"/>
          <w:b w:val="0"/>
          <w:bCs w:val="0"/>
          <w:color w:val="auto"/>
          <w:sz w:val="32"/>
          <w:szCs w:val="32"/>
          <w:highlight w:val="none"/>
          <w:lang w:val="en-US" w:eastAsia="zh-CN"/>
        </w:rPr>
        <w:t>运营期产生的窑尾布袋除尘器收集的窑灰、堆棚沉降灰收集后均返回生料磨中，不外排，一般固体废物应满足《一般工业固体废物贮存和填埋污染控制标准》（GB18599-2020）相应标准要求；废含油抹布、废活性炭暂存于危废贮存点（10m</w:t>
      </w:r>
      <w:r>
        <w:rPr>
          <w:rFonts w:hint="default" w:ascii="Times New Roman" w:hAnsi="Times New Roman" w:eastAsia="仿宋_GB2312" w:cs="Times New Roman"/>
          <w:b w:val="0"/>
          <w:bCs w:val="0"/>
          <w:color w:val="auto"/>
          <w:sz w:val="32"/>
          <w:szCs w:val="32"/>
          <w:highlight w:val="none"/>
          <w:vertAlign w:val="superscript"/>
          <w:lang w:val="en-US" w:eastAsia="zh-CN"/>
        </w:rPr>
        <w:t>2</w:t>
      </w:r>
      <w:r>
        <w:rPr>
          <w:rFonts w:hint="default" w:ascii="Times New Roman" w:hAnsi="Times New Roman" w:eastAsia="仿宋_GB2312" w:cs="Times New Roman"/>
          <w:b w:val="0"/>
          <w:bCs w:val="0"/>
          <w:color w:val="auto"/>
          <w:sz w:val="32"/>
          <w:szCs w:val="32"/>
          <w:highlight w:val="none"/>
          <w:lang w:val="en-US" w:eastAsia="zh-CN"/>
        </w:rPr>
        <w:t>）内，定期委托有资质的单位进行处理，废机油收集后入窑焚烧，危险废物应满足《危险废物贮存污染控制标准》（GB18597-2023）。</w:t>
      </w:r>
    </w:p>
    <w:bookmarkEnd w:id="3"/>
    <w:p w14:paraId="43652665">
      <w:pPr>
        <w:pStyle w:val="16"/>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snapToGrid/>
          <w:color w:val="auto"/>
          <w:spacing w:val="0"/>
          <w:kern w:val="2"/>
          <w:sz w:val="32"/>
          <w:szCs w:val="32"/>
          <w:highlight w:val="none"/>
          <w:lang w:val="en-US" w:eastAsia="zh-CN" w:bidi="ar-SA"/>
        </w:rPr>
        <w:t>（六）</w:t>
      </w:r>
      <w:r>
        <w:rPr>
          <w:rFonts w:hint="default" w:ascii="Times New Roman" w:hAnsi="Times New Roman" w:eastAsia="仿宋_GB2312" w:cs="Times New Roman"/>
          <w:b w:val="0"/>
          <w:bCs w:val="0"/>
          <w:iCs w:val="0"/>
          <w:snapToGrid w:val="0"/>
          <w:color w:val="auto"/>
          <w:spacing w:val="10"/>
          <w:sz w:val="32"/>
          <w:szCs w:val="32"/>
          <w:highlight w:val="none"/>
          <w:lang w:val="zh-TW" w:eastAsia="zh-CN" w:bidi="ar-SA"/>
        </w:rPr>
        <w:t>加强土壤及地下水环境管理。</w:t>
      </w:r>
      <w:bookmarkStart w:id="4" w:name="OLE_LINK15"/>
      <w:r>
        <w:rPr>
          <w:rFonts w:hint="default" w:ascii="Times New Roman" w:hAnsi="Times New Roman" w:eastAsia="仿宋_GB2312" w:cs="Times New Roman"/>
          <w:b w:val="0"/>
          <w:bCs w:val="0"/>
          <w:snapToGrid w:val="0"/>
          <w:color w:val="auto"/>
          <w:spacing w:val="10"/>
          <w:sz w:val="32"/>
          <w:szCs w:val="32"/>
          <w:highlight w:val="none"/>
          <w:shd w:val="clear"/>
          <w:lang w:val="en-US" w:eastAsia="zh-CN" w:bidi="ar-SA"/>
        </w:rPr>
        <w:t>采取分区防渗管控措施，危废贮存点作为重点防渗区（Mb≥6m，K≤1.0×10</w:t>
      </w:r>
      <w:r>
        <w:rPr>
          <w:rFonts w:hint="default" w:ascii="Times New Roman" w:hAnsi="Times New Roman" w:eastAsia="仿宋_GB2312" w:cs="Times New Roman"/>
          <w:b w:val="0"/>
          <w:bCs w:val="0"/>
          <w:snapToGrid w:val="0"/>
          <w:color w:val="auto"/>
          <w:spacing w:val="10"/>
          <w:sz w:val="32"/>
          <w:szCs w:val="32"/>
          <w:highlight w:val="none"/>
          <w:shd w:val="clear"/>
          <w:vertAlign w:val="superscript"/>
          <w:lang w:val="en-US" w:eastAsia="zh-CN" w:bidi="ar-SA"/>
        </w:rPr>
        <w:t>-7</w:t>
      </w:r>
      <w:r>
        <w:rPr>
          <w:rFonts w:hint="default" w:ascii="Times New Roman" w:hAnsi="Times New Roman" w:eastAsia="仿宋_GB2312" w:cs="Times New Roman"/>
          <w:b w:val="0"/>
          <w:bCs w:val="0"/>
          <w:snapToGrid w:val="0"/>
          <w:color w:val="auto"/>
          <w:spacing w:val="10"/>
          <w:sz w:val="32"/>
          <w:szCs w:val="32"/>
          <w:highlight w:val="none"/>
          <w:shd w:val="clear"/>
          <w:lang w:val="en-US" w:eastAsia="zh-CN" w:bidi="ar-SA"/>
        </w:rPr>
        <w:t>cm/s），其他防渗工程依托厂区原项目</w:t>
      </w:r>
      <w:r>
        <w:rPr>
          <w:rFonts w:hint="default" w:ascii="Times New Roman" w:hAnsi="Times New Roman" w:eastAsia="仿宋_GB2312" w:cs="Times New Roman"/>
          <w:b w:val="0"/>
          <w:bCs w:val="0"/>
          <w:snapToGrid w:val="0"/>
          <w:color w:val="auto"/>
          <w:spacing w:val="10"/>
          <w:kern w:val="0"/>
          <w:sz w:val="32"/>
          <w:szCs w:val="32"/>
          <w:highlight w:val="none"/>
          <w:lang w:val="en-US" w:eastAsia="zh-CN" w:bidi="ar"/>
        </w:rPr>
        <w:t>。</w:t>
      </w:r>
    </w:p>
    <w:bookmarkEnd w:id="4"/>
    <w:p w14:paraId="41105479">
      <w:pPr>
        <w:keepNext w:val="0"/>
        <w:keepLines w:val="0"/>
        <w:pageBreakBefore w:val="0"/>
        <w:kinsoku/>
        <w:wordWrap/>
        <w:overflowPunct/>
        <w:topLinePunct w:val="0"/>
        <w:bidi w:val="0"/>
        <w:spacing w:line="560" w:lineRule="exact"/>
        <w:ind w:firstLine="680" w:firstLineChars="200"/>
        <w:jc w:val="left"/>
        <w:textAlignment w:val="auto"/>
        <w:rPr>
          <w:rFonts w:hint="default" w:ascii="Times New Roman" w:hAnsi="Times New Roman" w:eastAsia="仿宋_GB2312" w:cs="Times New Roman"/>
          <w:b w:val="0"/>
          <w:bCs w:val="0"/>
          <w:snapToGrid w:val="0"/>
          <w:color w:val="auto"/>
          <w:spacing w:val="10"/>
          <w:sz w:val="32"/>
          <w:szCs w:val="32"/>
          <w:highlight w:val="none"/>
          <w:lang w:val="en-US" w:eastAsia="zh-CN" w:bidi="ar-SA"/>
        </w:rPr>
      </w:pPr>
      <w:r>
        <w:rPr>
          <w:rFonts w:hint="default" w:ascii="Times New Roman" w:hAnsi="Times New Roman" w:eastAsia="仿宋_GB2312" w:cs="Times New Roman"/>
          <w:b w:val="0"/>
          <w:bCs w:val="0"/>
          <w:iCs w:val="0"/>
          <w:snapToGrid w:val="0"/>
          <w:color w:val="auto"/>
          <w:spacing w:val="10"/>
          <w:sz w:val="32"/>
          <w:szCs w:val="32"/>
          <w:highlight w:val="none"/>
          <w:lang w:val="en-US" w:eastAsia="zh-CN" w:bidi="ar-SA"/>
        </w:rPr>
        <w:t>（七）严格落实环境风险防控措施。</w:t>
      </w:r>
      <w:r>
        <w:rPr>
          <w:rFonts w:hint="default" w:ascii="Times New Roman" w:hAnsi="Times New Roman" w:eastAsia="仿宋_GB2312" w:cs="Times New Roman"/>
          <w:b w:val="0"/>
          <w:bCs w:val="0"/>
          <w:color w:val="auto"/>
          <w:sz w:val="32"/>
          <w:szCs w:val="32"/>
          <w:highlight w:val="none"/>
          <w:lang w:val="en-US" w:eastAsia="zh-CN"/>
        </w:rPr>
        <w:t>建立健全安全、环境管理体系，制定严格的安全管理制度，制定巡检制度，制定应急计划，加强职工培训，提高应急处理能力</w:t>
      </w:r>
      <w:r>
        <w:rPr>
          <w:rFonts w:hint="default" w:ascii="Times New Roman" w:hAnsi="Times New Roman" w:eastAsia="仿宋_GB2312" w:cs="Times New Roman"/>
          <w:b w:val="0"/>
          <w:bCs w:val="0"/>
          <w:snapToGrid w:val="0"/>
          <w:color w:val="auto"/>
          <w:spacing w:val="10"/>
          <w:sz w:val="32"/>
          <w:szCs w:val="32"/>
          <w:highlight w:val="none"/>
          <w:lang w:val="en-US" w:eastAsia="zh-CN" w:bidi="ar-SA"/>
        </w:rPr>
        <w:t>。制定突发环境事件应急预案，并定期演练。</w:t>
      </w:r>
    </w:p>
    <w:p w14:paraId="0C6BF2FD">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你公司应落实生态环境保护主体责</w:t>
      </w:r>
      <w:r>
        <w:rPr>
          <w:rFonts w:hint="default" w:ascii="Times New Roman" w:hAnsi="Times New Roman" w:eastAsia="仿宋_GB2312" w:cs="Times New Roman"/>
          <w:color w:val="auto"/>
          <w:sz w:val="32"/>
          <w:szCs w:val="32"/>
          <w:highlight w:val="none"/>
          <w:shd w:val="clear"/>
        </w:rPr>
        <w:t>任，严格执行排污许可制度和总量控制制度</w:t>
      </w:r>
      <w:r>
        <w:rPr>
          <w:rFonts w:hint="default" w:ascii="Times New Roman" w:hAnsi="Times New Roman" w:eastAsia="仿宋_GB2312" w:cs="Times New Roman"/>
          <w:color w:val="auto"/>
          <w:sz w:val="32"/>
          <w:szCs w:val="32"/>
          <w:highlight w:val="none"/>
          <w:shd w:val="clear"/>
          <w:lang w:eastAsia="zh-CN"/>
        </w:rPr>
        <w:t>。</w:t>
      </w:r>
      <w:r>
        <w:rPr>
          <w:rFonts w:hint="default" w:ascii="Times New Roman" w:hAnsi="Times New Roman" w:eastAsia="仿宋_GB2312" w:cs="Times New Roman"/>
          <w:snapToGrid w:val="0"/>
          <w:color w:val="auto"/>
          <w:spacing w:val="0"/>
          <w:kern w:val="2"/>
          <w:sz w:val="32"/>
          <w:szCs w:val="32"/>
          <w:highlight w:val="none"/>
          <w:shd w:val="clear" w:color="auto" w:fill="auto"/>
          <w:lang w:val="en-US" w:eastAsia="zh-CN" w:bidi="ar"/>
        </w:rPr>
        <w:t>建立单位内部生态环境管理机构和体系，明确人员、职责和制度，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项目竣工后，须按规定程序实施竣工环境保护验收，并向社会进行公示。</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r>
        <w:rPr>
          <w:rFonts w:hint="default" w:ascii="Times New Roman" w:hAnsi="Times New Roman" w:eastAsia="仿宋_GB2312" w:cs="Times New Roman"/>
          <w:color w:val="auto"/>
          <w:sz w:val="32"/>
          <w:szCs w:val="32"/>
          <w:highlight w:val="none"/>
          <w:lang w:val="en-US" w:eastAsia="zh-CN"/>
        </w:rPr>
        <w:t>。</w:t>
      </w:r>
    </w:p>
    <w:p w14:paraId="561E78BE">
      <w:pPr>
        <w:pStyle w:val="50"/>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四</w:t>
      </w:r>
      <w:r>
        <w:rPr>
          <w:rFonts w:hint="default" w:ascii="Times New Roman" w:hAnsi="Times New Roman" w:eastAsia="仿宋_GB2312" w:cs="Times New Roman"/>
          <w:color w:val="auto"/>
          <w:spacing w:val="0"/>
          <w:kern w:val="2"/>
          <w:sz w:val="32"/>
          <w:szCs w:val="32"/>
          <w:highlight w:val="none"/>
          <w:lang w:val="en-US"/>
        </w:rPr>
        <w:t>、环境影响</w:t>
      </w:r>
      <w:r>
        <w:rPr>
          <w:rFonts w:hint="default" w:ascii="Times New Roman" w:hAnsi="Times New Roman" w:eastAsia="仿宋_GB2312" w:cs="Times New Roman"/>
          <w:color w:val="auto"/>
          <w:spacing w:val="0"/>
          <w:kern w:val="2"/>
          <w:sz w:val="32"/>
          <w:szCs w:val="32"/>
          <w:highlight w:val="none"/>
          <w:lang w:val="en-US" w:eastAsia="zh-CN"/>
        </w:rPr>
        <w:t>报告表</w:t>
      </w:r>
      <w:r>
        <w:rPr>
          <w:rFonts w:hint="default" w:ascii="Times New Roman" w:hAnsi="Times New Roman" w:eastAsia="仿宋_GB2312" w:cs="Times New Roman"/>
          <w:color w:val="auto"/>
          <w:spacing w:val="0"/>
          <w:kern w:val="2"/>
          <w:sz w:val="32"/>
          <w:szCs w:val="32"/>
          <w:highlight w:val="none"/>
          <w:lang w:val="en-US"/>
        </w:rPr>
        <w:t>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特别是不利环境影响加重</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，应当重新报批该项目环境影响文件。</w:t>
      </w:r>
    </w:p>
    <w:p w14:paraId="5B9355DB">
      <w:pPr>
        <w:pStyle w:val="50"/>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五</w:t>
      </w:r>
      <w:r>
        <w:rPr>
          <w:rFonts w:hint="default" w:ascii="Times New Roman" w:hAnsi="Times New Roman" w:eastAsia="仿宋_GB2312" w:cs="Times New Roman"/>
          <w:color w:val="auto"/>
          <w:spacing w:val="0"/>
          <w:kern w:val="2"/>
          <w:sz w:val="32"/>
          <w:szCs w:val="32"/>
          <w:highlight w:val="none"/>
          <w:lang w:val="en-US"/>
        </w:rPr>
        <w:t>、项目日常环境监督检查工作由本溪市生态环境保护综合行政执法队负责。</w:t>
      </w:r>
    </w:p>
    <w:p w14:paraId="159182C5">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p>
    <w:p w14:paraId="1E1D7E64">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本溪市生态环境局</w:t>
      </w:r>
    </w:p>
    <w:p w14:paraId="3F34FCD9">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2026</w:t>
      </w:r>
      <w:r>
        <w:rPr>
          <w:rFonts w:hint="default" w:ascii="Times New Roman" w:hAnsi="Times New Roman" w:eastAsia="仿宋_GB2312" w:cs="Times New Roman"/>
          <w:color w:val="auto"/>
          <w:sz w:val="32"/>
          <w:szCs w:val="32"/>
          <w:highlight w:val="none"/>
        </w:rPr>
        <w:t>年</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月</w:t>
      </w:r>
      <w:r>
        <w:rPr>
          <w:rFonts w:hint="eastAsia" w:eastAsia="仿宋_GB2312" w:cs="Times New Roman"/>
          <w:color w:val="auto"/>
          <w:sz w:val="32"/>
          <w:szCs w:val="32"/>
          <w:highlight w:val="none"/>
          <w:lang w:val="en-US" w:eastAsia="zh-CN"/>
        </w:rPr>
        <w:t>1</w:t>
      </w:r>
      <w:bookmarkStart w:id="5" w:name="_GoBack"/>
      <w:bookmarkEnd w:id="5"/>
      <w:r>
        <w:rPr>
          <w:rFonts w:hint="default" w:ascii="Times New Roman" w:hAnsi="Times New Roman" w:eastAsia="仿宋_GB2312" w:cs="Times New Roman"/>
          <w:color w:val="auto"/>
          <w:sz w:val="32"/>
          <w:szCs w:val="32"/>
          <w:highlight w:val="none"/>
        </w:rPr>
        <w:t>日</w:t>
      </w:r>
    </w:p>
    <w:p w14:paraId="643AF426">
      <w:pPr>
        <w:keepNext w:val="0"/>
        <w:keepLines w:val="0"/>
        <w:pageBreakBefore w:val="0"/>
        <w:kinsoku/>
        <w:wordWrap/>
        <w:overflowPunct/>
        <w:topLinePunct w:val="0"/>
        <w:bidi w:val="0"/>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此件公开发布</w:t>
      </w:r>
      <w:r>
        <w:rPr>
          <w:rFonts w:hint="default" w:ascii="Times New Roman" w:hAnsi="Times New Roman" w:eastAsia="仿宋_GB2312" w:cs="Times New Roman"/>
          <w:color w:val="auto"/>
          <w:sz w:val="32"/>
          <w:szCs w:val="32"/>
          <w:highlight w:val="none"/>
          <w:lang w:eastAsia="zh-CN"/>
        </w:rPr>
        <w:t>)</w:t>
      </w:r>
    </w:p>
    <w:p w14:paraId="42C2C7B4">
      <w:pPr>
        <w:keepNext w:val="0"/>
        <w:keepLines w:val="0"/>
        <w:pageBreakBefore w:val="0"/>
        <w:kinsoku/>
        <w:wordWrap/>
        <w:overflowPunct/>
        <w:topLinePunct w:val="0"/>
        <w:bidi w:val="0"/>
        <w:snapToGrid w:val="0"/>
        <w:spacing w:line="560" w:lineRule="exact"/>
        <w:textAlignment w:val="auto"/>
        <w:rPr>
          <w:rFonts w:hint="default" w:ascii="Times New Roman" w:hAnsi="Times New Roman" w:eastAsia="仿宋_GB2312" w:cs="Times New Roman"/>
          <w:color w:val="auto"/>
          <w:sz w:val="32"/>
          <w:szCs w:val="32"/>
          <w:highlight w:val="none"/>
        </w:rPr>
      </w:pPr>
    </w:p>
    <w:p w14:paraId="0C7B9CBE">
      <w:pPr>
        <w:keepNext w:val="0"/>
        <w:keepLines w:val="0"/>
        <w:pageBreakBefore w:val="0"/>
        <w:kinsoku/>
        <w:wordWrap/>
        <w:overflowPunct/>
        <w:topLinePunct w:val="0"/>
        <w:bidi w:val="0"/>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抄送：本溪市生态环境保护综合行政执法队、</w:t>
      </w:r>
      <w:r>
        <w:rPr>
          <w:rFonts w:hint="default" w:ascii="Times New Roman" w:hAnsi="Times New Roman" w:eastAsia="仿宋_GB2312" w:cs="Times New Roman"/>
          <w:color w:val="auto"/>
          <w:sz w:val="32"/>
          <w:szCs w:val="32"/>
          <w:highlight w:val="none"/>
          <w:lang w:val="en-US" w:eastAsia="zh-CN"/>
        </w:rPr>
        <w:t>本溪市生态环境服务中心、沈阳未来家园环保科技有限公司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17E9D">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922E3">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BF922E3">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E3A6F">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D938B">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2D938B">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ECD98"/>
    <w:multiLevelType w:val="singleLevel"/>
    <w:tmpl w:val="0FCECD98"/>
    <w:lvl w:ilvl="0" w:tentative="0">
      <w:start w:val="2"/>
      <w:numFmt w:val="chineseCounting"/>
      <w:suff w:val="nothing"/>
      <w:lvlText w:val="%1、"/>
      <w:lvlJc w:val="left"/>
      <w:rPr>
        <w:rFonts w:hint="eastAsia"/>
      </w:rPr>
    </w:lvl>
  </w:abstractNum>
  <w:abstractNum w:abstractNumId="1">
    <w:nsid w:val="23673577"/>
    <w:multiLevelType w:val="singleLevel"/>
    <w:tmpl w:val="23673577"/>
    <w:lvl w:ilvl="0" w:tentative="0">
      <w:start w:val="1"/>
      <w:numFmt w:val="decimal"/>
      <w:pStyle w:val="40"/>
      <w:suff w:val="nothing"/>
      <w:lvlText w:val="%1、"/>
      <w:lvlJc w:val="left"/>
      <w:pPr>
        <w:ind w:left="-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03F39"/>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96EE6"/>
    <w:rsid w:val="009F517A"/>
    <w:rsid w:val="00A00642"/>
    <w:rsid w:val="00B406C6"/>
    <w:rsid w:val="00B513B6"/>
    <w:rsid w:val="00B5544D"/>
    <w:rsid w:val="00B82B10"/>
    <w:rsid w:val="00BF399E"/>
    <w:rsid w:val="00C212FE"/>
    <w:rsid w:val="00C27F5D"/>
    <w:rsid w:val="00C65306"/>
    <w:rsid w:val="00CE1454"/>
    <w:rsid w:val="00D04025"/>
    <w:rsid w:val="00D10361"/>
    <w:rsid w:val="00D21309"/>
    <w:rsid w:val="00DB20F7"/>
    <w:rsid w:val="00E14769"/>
    <w:rsid w:val="00E72B00"/>
    <w:rsid w:val="00E919E4"/>
    <w:rsid w:val="00EA7BA7"/>
    <w:rsid w:val="00EB577A"/>
    <w:rsid w:val="00ED515A"/>
    <w:rsid w:val="00F77E0F"/>
    <w:rsid w:val="00F907CF"/>
    <w:rsid w:val="00FE4037"/>
    <w:rsid w:val="01415CD2"/>
    <w:rsid w:val="018402E7"/>
    <w:rsid w:val="018502B5"/>
    <w:rsid w:val="01853E11"/>
    <w:rsid w:val="01A43D0E"/>
    <w:rsid w:val="01CC1A40"/>
    <w:rsid w:val="01F307D6"/>
    <w:rsid w:val="02112401"/>
    <w:rsid w:val="023326FA"/>
    <w:rsid w:val="02435241"/>
    <w:rsid w:val="02EB73E1"/>
    <w:rsid w:val="02EC2C31"/>
    <w:rsid w:val="03033A8D"/>
    <w:rsid w:val="032E7B21"/>
    <w:rsid w:val="03577A2F"/>
    <w:rsid w:val="03873BFC"/>
    <w:rsid w:val="03DB240E"/>
    <w:rsid w:val="03F874F3"/>
    <w:rsid w:val="043C314F"/>
    <w:rsid w:val="04567CE7"/>
    <w:rsid w:val="04BC7BAF"/>
    <w:rsid w:val="04DB5D92"/>
    <w:rsid w:val="059C2AE4"/>
    <w:rsid w:val="05B660A5"/>
    <w:rsid w:val="05D35D57"/>
    <w:rsid w:val="06FF24E5"/>
    <w:rsid w:val="0709241E"/>
    <w:rsid w:val="0712113E"/>
    <w:rsid w:val="07131B19"/>
    <w:rsid w:val="076063E3"/>
    <w:rsid w:val="0764271A"/>
    <w:rsid w:val="076B441E"/>
    <w:rsid w:val="07DC6755"/>
    <w:rsid w:val="082C33D6"/>
    <w:rsid w:val="083D4AEB"/>
    <w:rsid w:val="08583943"/>
    <w:rsid w:val="08744BDF"/>
    <w:rsid w:val="089963F4"/>
    <w:rsid w:val="08B72D2E"/>
    <w:rsid w:val="08BC4217"/>
    <w:rsid w:val="08F301FA"/>
    <w:rsid w:val="09540C99"/>
    <w:rsid w:val="096A420C"/>
    <w:rsid w:val="09D73678"/>
    <w:rsid w:val="09F41F94"/>
    <w:rsid w:val="0A051C47"/>
    <w:rsid w:val="0A5A1C12"/>
    <w:rsid w:val="0A723503"/>
    <w:rsid w:val="0AA02A98"/>
    <w:rsid w:val="0AE636BA"/>
    <w:rsid w:val="0B362BA8"/>
    <w:rsid w:val="0B675FDC"/>
    <w:rsid w:val="0B7413C6"/>
    <w:rsid w:val="0B8B050F"/>
    <w:rsid w:val="0BC775EF"/>
    <w:rsid w:val="0BE831B5"/>
    <w:rsid w:val="0BEA2C0B"/>
    <w:rsid w:val="0BF24799"/>
    <w:rsid w:val="0BF73EE3"/>
    <w:rsid w:val="0C1B0C94"/>
    <w:rsid w:val="0C205E58"/>
    <w:rsid w:val="0C27068D"/>
    <w:rsid w:val="0C4548C9"/>
    <w:rsid w:val="0C5E598A"/>
    <w:rsid w:val="0C6E7A55"/>
    <w:rsid w:val="0D1129FD"/>
    <w:rsid w:val="0D295F98"/>
    <w:rsid w:val="0D3D0438"/>
    <w:rsid w:val="0D8D297C"/>
    <w:rsid w:val="0DA40281"/>
    <w:rsid w:val="0DA715C0"/>
    <w:rsid w:val="0DB17017"/>
    <w:rsid w:val="0DBA0D48"/>
    <w:rsid w:val="0DE54E65"/>
    <w:rsid w:val="0E032C8D"/>
    <w:rsid w:val="0E2D331F"/>
    <w:rsid w:val="0E341099"/>
    <w:rsid w:val="0E3A4191"/>
    <w:rsid w:val="0EA47C31"/>
    <w:rsid w:val="0EAD35A1"/>
    <w:rsid w:val="0EB31E80"/>
    <w:rsid w:val="0EBC7420"/>
    <w:rsid w:val="0EC51FB8"/>
    <w:rsid w:val="0F36663F"/>
    <w:rsid w:val="0F403D21"/>
    <w:rsid w:val="0F451083"/>
    <w:rsid w:val="0F5C6279"/>
    <w:rsid w:val="0F917E25"/>
    <w:rsid w:val="0FEA3127"/>
    <w:rsid w:val="100E5690"/>
    <w:rsid w:val="10820EE8"/>
    <w:rsid w:val="10B12ACA"/>
    <w:rsid w:val="10E41D25"/>
    <w:rsid w:val="10EC5351"/>
    <w:rsid w:val="10F57E48"/>
    <w:rsid w:val="114E421F"/>
    <w:rsid w:val="115E01DA"/>
    <w:rsid w:val="11803F9C"/>
    <w:rsid w:val="119B4F8B"/>
    <w:rsid w:val="11A7594D"/>
    <w:rsid w:val="11AC0F46"/>
    <w:rsid w:val="11F23CD4"/>
    <w:rsid w:val="11F36B75"/>
    <w:rsid w:val="12394F79"/>
    <w:rsid w:val="12704669"/>
    <w:rsid w:val="129E02B8"/>
    <w:rsid w:val="12BC340B"/>
    <w:rsid w:val="130C1D8B"/>
    <w:rsid w:val="136F66CF"/>
    <w:rsid w:val="13BF1404"/>
    <w:rsid w:val="13C10435"/>
    <w:rsid w:val="13C14AF5"/>
    <w:rsid w:val="13C20DC8"/>
    <w:rsid w:val="13E405F4"/>
    <w:rsid w:val="13FA463A"/>
    <w:rsid w:val="141540DE"/>
    <w:rsid w:val="14411E19"/>
    <w:rsid w:val="144C07BE"/>
    <w:rsid w:val="144C3DF9"/>
    <w:rsid w:val="148B5FBC"/>
    <w:rsid w:val="148E3042"/>
    <w:rsid w:val="14AB3737"/>
    <w:rsid w:val="14B90B7D"/>
    <w:rsid w:val="14E44445"/>
    <w:rsid w:val="15187863"/>
    <w:rsid w:val="15D062BE"/>
    <w:rsid w:val="15EF0DCB"/>
    <w:rsid w:val="16502340"/>
    <w:rsid w:val="16816734"/>
    <w:rsid w:val="16897AA8"/>
    <w:rsid w:val="17116A77"/>
    <w:rsid w:val="172B0B5F"/>
    <w:rsid w:val="172B374B"/>
    <w:rsid w:val="173C7F33"/>
    <w:rsid w:val="17487070"/>
    <w:rsid w:val="1791130A"/>
    <w:rsid w:val="1796435B"/>
    <w:rsid w:val="179A692D"/>
    <w:rsid w:val="18027CCB"/>
    <w:rsid w:val="1806146D"/>
    <w:rsid w:val="182D164E"/>
    <w:rsid w:val="1864257A"/>
    <w:rsid w:val="191D58FB"/>
    <w:rsid w:val="19201A4E"/>
    <w:rsid w:val="192D5062"/>
    <w:rsid w:val="1934019F"/>
    <w:rsid w:val="196447A9"/>
    <w:rsid w:val="19EC5D2C"/>
    <w:rsid w:val="19F0117F"/>
    <w:rsid w:val="1A1E63CF"/>
    <w:rsid w:val="1AFB7C4D"/>
    <w:rsid w:val="1B010714"/>
    <w:rsid w:val="1B0A19BB"/>
    <w:rsid w:val="1B252495"/>
    <w:rsid w:val="1B3771C2"/>
    <w:rsid w:val="1B866CAC"/>
    <w:rsid w:val="1B9E5DA3"/>
    <w:rsid w:val="1BAB226E"/>
    <w:rsid w:val="1BAD248A"/>
    <w:rsid w:val="1BCD288A"/>
    <w:rsid w:val="1BEB45CE"/>
    <w:rsid w:val="1C1222ED"/>
    <w:rsid w:val="1C8C6418"/>
    <w:rsid w:val="1C99656B"/>
    <w:rsid w:val="1CBF2475"/>
    <w:rsid w:val="1CC46D5E"/>
    <w:rsid w:val="1D267DE3"/>
    <w:rsid w:val="1D983B4C"/>
    <w:rsid w:val="1DD928A8"/>
    <w:rsid w:val="1DEE2BDF"/>
    <w:rsid w:val="1E105DBF"/>
    <w:rsid w:val="1E1975C7"/>
    <w:rsid w:val="1E272038"/>
    <w:rsid w:val="1E49784A"/>
    <w:rsid w:val="1E625D79"/>
    <w:rsid w:val="1E655C76"/>
    <w:rsid w:val="1E7352C5"/>
    <w:rsid w:val="1EE933EB"/>
    <w:rsid w:val="1EF60D65"/>
    <w:rsid w:val="1F333E85"/>
    <w:rsid w:val="1FA140B4"/>
    <w:rsid w:val="1FCB08A1"/>
    <w:rsid w:val="1FDC6D7A"/>
    <w:rsid w:val="1FFE5062"/>
    <w:rsid w:val="20277593"/>
    <w:rsid w:val="204B786A"/>
    <w:rsid w:val="206770AC"/>
    <w:rsid w:val="20E23C78"/>
    <w:rsid w:val="20E64474"/>
    <w:rsid w:val="2101752F"/>
    <w:rsid w:val="21352D06"/>
    <w:rsid w:val="214E2B5A"/>
    <w:rsid w:val="216F2DE6"/>
    <w:rsid w:val="219F6246"/>
    <w:rsid w:val="21B07057"/>
    <w:rsid w:val="21C66054"/>
    <w:rsid w:val="21F10161"/>
    <w:rsid w:val="22460008"/>
    <w:rsid w:val="22983C4D"/>
    <w:rsid w:val="22ED6098"/>
    <w:rsid w:val="233521D5"/>
    <w:rsid w:val="23A5288A"/>
    <w:rsid w:val="240F3F5B"/>
    <w:rsid w:val="241B24EC"/>
    <w:rsid w:val="24622072"/>
    <w:rsid w:val="24883A94"/>
    <w:rsid w:val="24FA1ECF"/>
    <w:rsid w:val="251C0943"/>
    <w:rsid w:val="252B11E9"/>
    <w:rsid w:val="252F5CBE"/>
    <w:rsid w:val="259B0AB8"/>
    <w:rsid w:val="25E00B77"/>
    <w:rsid w:val="25F91D3B"/>
    <w:rsid w:val="26062970"/>
    <w:rsid w:val="26A821CC"/>
    <w:rsid w:val="26C17FC8"/>
    <w:rsid w:val="26DA3B12"/>
    <w:rsid w:val="26E16DB9"/>
    <w:rsid w:val="27036581"/>
    <w:rsid w:val="270F6A91"/>
    <w:rsid w:val="273121C1"/>
    <w:rsid w:val="275360B2"/>
    <w:rsid w:val="275A1718"/>
    <w:rsid w:val="2779341F"/>
    <w:rsid w:val="27913884"/>
    <w:rsid w:val="27BBE540"/>
    <w:rsid w:val="27DB626A"/>
    <w:rsid w:val="27E64D5A"/>
    <w:rsid w:val="28060F58"/>
    <w:rsid w:val="28423656"/>
    <w:rsid w:val="28A569C3"/>
    <w:rsid w:val="28A71F0D"/>
    <w:rsid w:val="28B46187"/>
    <w:rsid w:val="28E55E8C"/>
    <w:rsid w:val="28EA0DA1"/>
    <w:rsid w:val="290F1950"/>
    <w:rsid w:val="29257339"/>
    <w:rsid w:val="29673C78"/>
    <w:rsid w:val="296E76E6"/>
    <w:rsid w:val="29AD18A3"/>
    <w:rsid w:val="2A0F2D3A"/>
    <w:rsid w:val="2A261057"/>
    <w:rsid w:val="2A6B7798"/>
    <w:rsid w:val="2AF004F4"/>
    <w:rsid w:val="2B6C1593"/>
    <w:rsid w:val="2B8A1DF5"/>
    <w:rsid w:val="2BAC62BA"/>
    <w:rsid w:val="2BB138D1"/>
    <w:rsid w:val="2BD13068"/>
    <w:rsid w:val="2BF821DF"/>
    <w:rsid w:val="2C0C4FAB"/>
    <w:rsid w:val="2C316584"/>
    <w:rsid w:val="2CA153CF"/>
    <w:rsid w:val="2CBF28F0"/>
    <w:rsid w:val="2CD47877"/>
    <w:rsid w:val="2CDC2BCF"/>
    <w:rsid w:val="2CE518FD"/>
    <w:rsid w:val="2CF9552F"/>
    <w:rsid w:val="2CFE05A2"/>
    <w:rsid w:val="2D236108"/>
    <w:rsid w:val="2D2A665D"/>
    <w:rsid w:val="2D7678C5"/>
    <w:rsid w:val="2DAD00C8"/>
    <w:rsid w:val="2DC14CC4"/>
    <w:rsid w:val="2DE61A6C"/>
    <w:rsid w:val="2E2E0D4A"/>
    <w:rsid w:val="2E80471D"/>
    <w:rsid w:val="2EB227E3"/>
    <w:rsid w:val="2EE01229"/>
    <w:rsid w:val="2F195A15"/>
    <w:rsid w:val="2F565C05"/>
    <w:rsid w:val="2F6A55B8"/>
    <w:rsid w:val="2F782B54"/>
    <w:rsid w:val="2FBB4E44"/>
    <w:rsid w:val="2FC52717"/>
    <w:rsid w:val="2FD91648"/>
    <w:rsid w:val="2FFB5400"/>
    <w:rsid w:val="3064235D"/>
    <w:rsid w:val="309E6E18"/>
    <w:rsid w:val="30EF5F72"/>
    <w:rsid w:val="30F72AF3"/>
    <w:rsid w:val="315E0057"/>
    <w:rsid w:val="3166515D"/>
    <w:rsid w:val="316A07AA"/>
    <w:rsid w:val="316F4012"/>
    <w:rsid w:val="317653A0"/>
    <w:rsid w:val="325C3BD9"/>
    <w:rsid w:val="32922F50"/>
    <w:rsid w:val="32B36180"/>
    <w:rsid w:val="32D13834"/>
    <w:rsid w:val="32D372B0"/>
    <w:rsid w:val="32E77BD8"/>
    <w:rsid w:val="32EE0F67"/>
    <w:rsid w:val="32F32A21"/>
    <w:rsid w:val="32FF4F22"/>
    <w:rsid w:val="331C0B79"/>
    <w:rsid w:val="3363011D"/>
    <w:rsid w:val="33634ED9"/>
    <w:rsid w:val="33A1422B"/>
    <w:rsid w:val="33BC72B7"/>
    <w:rsid w:val="33FD3A7A"/>
    <w:rsid w:val="34385779"/>
    <w:rsid w:val="34552F55"/>
    <w:rsid w:val="34657EA4"/>
    <w:rsid w:val="34733E19"/>
    <w:rsid w:val="349B511E"/>
    <w:rsid w:val="34C25A6D"/>
    <w:rsid w:val="34DB6452"/>
    <w:rsid w:val="352769B2"/>
    <w:rsid w:val="354B444E"/>
    <w:rsid w:val="354E5931"/>
    <w:rsid w:val="356E0B85"/>
    <w:rsid w:val="35C64E84"/>
    <w:rsid w:val="35CFD415"/>
    <w:rsid w:val="35D95EFE"/>
    <w:rsid w:val="35ED0490"/>
    <w:rsid w:val="360D412F"/>
    <w:rsid w:val="3632641D"/>
    <w:rsid w:val="364D2448"/>
    <w:rsid w:val="367B7967"/>
    <w:rsid w:val="36E7716E"/>
    <w:rsid w:val="36FF0D48"/>
    <w:rsid w:val="37DE3C9F"/>
    <w:rsid w:val="37EA0C97"/>
    <w:rsid w:val="38141050"/>
    <w:rsid w:val="381A5280"/>
    <w:rsid w:val="382111A5"/>
    <w:rsid w:val="3829737E"/>
    <w:rsid w:val="382D2531"/>
    <w:rsid w:val="384016A7"/>
    <w:rsid w:val="387D7E92"/>
    <w:rsid w:val="38B642D4"/>
    <w:rsid w:val="3901123D"/>
    <w:rsid w:val="390153E5"/>
    <w:rsid w:val="397B0459"/>
    <w:rsid w:val="398C5B0A"/>
    <w:rsid w:val="39E7009F"/>
    <w:rsid w:val="39FB720A"/>
    <w:rsid w:val="3A087A14"/>
    <w:rsid w:val="3A3C6A5B"/>
    <w:rsid w:val="3A40479E"/>
    <w:rsid w:val="3A95280D"/>
    <w:rsid w:val="3B2075C0"/>
    <w:rsid w:val="3BA3206B"/>
    <w:rsid w:val="3BCE402B"/>
    <w:rsid w:val="3BEE647B"/>
    <w:rsid w:val="3BF17763"/>
    <w:rsid w:val="3C162A79"/>
    <w:rsid w:val="3C1A7270"/>
    <w:rsid w:val="3C213BF5"/>
    <w:rsid w:val="3C477FB1"/>
    <w:rsid w:val="3C4E2A76"/>
    <w:rsid w:val="3C8B7826"/>
    <w:rsid w:val="3C9A5CBB"/>
    <w:rsid w:val="3CF90C34"/>
    <w:rsid w:val="3D2E4C07"/>
    <w:rsid w:val="3D513EB5"/>
    <w:rsid w:val="3DBB0A2E"/>
    <w:rsid w:val="3DC47D28"/>
    <w:rsid w:val="3DC64D6D"/>
    <w:rsid w:val="3DD6559A"/>
    <w:rsid w:val="3E0D68B8"/>
    <w:rsid w:val="3E1D0952"/>
    <w:rsid w:val="3E2E36AF"/>
    <w:rsid w:val="3E300685"/>
    <w:rsid w:val="3E326604"/>
    <w:rsid w:val="3E4573F0"/>
    <w:rsid w:val="3EA67CD0"/>
    <w:rsid w:val="3EA94EFD"/>
    <w:rsid w:val="3ED41958"/>
    <w:rsid w:val="3EDE4585"/>
    <w:rsid w:val="3F19586A"/>
    <w:rsid w:val="3F9159FA"/>
    <w:rsid w:val="3FC05C56"/>
    <w:rsid w:val="40046CA8"/>
    <w:rsid w:val="4010076E"/>
    <w:rsid w:val="40296F4A"/>
    <w:rsid w:val="403D64A9"/>
    <w:rsid w:val="405E3BCF"/>
    <w:rsid w:val="40721429"/>
    <w:rsid w:val="41175B2C"/>
    <w:rsid w:val="414D090F"/>
    <w:rsid w:val="419B050B"/>
    <w:rsid w:val="41B76CB4"/>
    <w:rsid w:val="41F73FFF"/>
    <w:rsid w:val="424E557E"/>
    <w:rsid w:val="427435CE"/>
    <w:rsid w:val="42A033BF"/>
    <w:rsid w:val="42D9753D"/>
    <w:rsid w:val="42EA4E42"/>
    <w:rsid w:val="432B6695"/>
    <w:rsid w:val="435272F0"/>
    <w:rsid w:val="435979DC"/>
    <w:rsid w:val="43754D8C"/>
    <w:rsid w:val="437F119F"/>
    <w:rsid w:val="43AA411E"/>
    <w:rsid w:val="43B2156B"/>
    <w:rsid w:val="4413747D"/>
    <w:rsid w:val="444E57F2"/>
    <w:rsid w:val="44AF3E5C"/>
    <w:rsid w:val="45147450"/>
    <w:rsid w:val="453F0CD6"/>
    <w:rsid w:val="456D21BF"/>
    <w:rsid w:val="45A24D25"/>
    <w:rsid w:val="45AC718B"/>
    <w:rsid w:val="45C02133"/>
    <w:rsid w:val="45D37EC6"/>
    <w:rsid w:val="464078D3"/>
    <w:rsid w:val="46543FB6"/>
    <w:rsid w:val="46A368AE"/>
    <w:rsid w:val="46C626A7"/>
    <w:rsid w:val="46DD15C6"/>
    <w:rsid w:val="46EB7B00"/>
    <w:rsid w:val="47044DA5"/>
    <w:rsid w:val="473016F6"/>
    <w:rsid w:val="474F4E44"/>
    <w:rsid w:val="47A520E4"/>
    <w:rsid w:val="47FD3CCE"/>
    <w:rsid w:val="482E528F"/>
    <w:rsid w:val="4837717F"/>
    <w:rsid w:val="485711CD"/>
    <w:rsid w:val="48694BF1"/>
    <w:rsid w:val="486F752A"/>
    <w:rsid w:val="487703B1"/>
    <w:rsid w:val="489B2349"/>
    <w:rsid w:val="48CB0CFF"/>
    <w:rsid w:val="491004AC"/>
    <w:rsid w:val="49125027"/>
    <w:rsid w:val="492D6ED1"/>
    <w:rsid w:val="49301E81"/>
    <w:rsid w:val="494565CC"/>
    <w:rsid w:val="495C5EEE"/>
    <w:rsid w:val="49796130"/>
    <w:rsid w:val="49952D80"/>
    <w:rsid w:val="49AD4D7A"/>
    <w:rsid w:val="49C550C7"/>
    <w:rsid w:val="49DA1036"/>
    <w:rsid w:val="4A061107"/>
    <w:rsid w:val="4A45195C"/>
    <w:rsid w:val="4A6B1E80"/>
    <w:rsid w:val="4A784A78"/>
    <w:rsid w:val="4AA243B5"/>
    <w:rsid w:val="4AAF15AA"/>
    <w:rsid w:val="4B325411"/>
    <w:rsid w:val="4B3C64FF"/>
    <w:rsid w:val="4BEA65BC"/>
    <w:rsid w:val="4C1F0361"/>
    <w:rsid w:val="4C303F46"/>
    <w:rsid w:val="4C31567B"/>
    <w:rsid w:val="4C8233D1"/>
    <w:rsid w:val="4C916512"/>
    <w:rsid w:val="4CB66B41"/>
    <w:rsid w:val="4CD07C03"/>
    <w:rsid w:val="4CED0B60"/>
    <w:rsid w:val="4CF95FDB"/>
    <w:rsid w:val="4D106251"/>
    <w:rsid w:val="4D2D51CD"/>
    <w:rsid w:val="4D4A5F5E"/>
    <w:rsid w:val="4D565C2E"/>
    <w:rsid w:val="4D9A5B1B"/>
    <w:rsid w:val="4DBE3E5E"/>
    <w:rsid w:val="4DCF7234"/>
    <w:rsid w:val="4E5008D0"/>
    <w:rsid w:val="4E704ACE"/>
    <w:rsid w:val="4E7A212F"/>
    <w:rsid w:val="4E847A59"/>
    <w:rsid w:val="4F027E1C"/>
    <w:rsid w:val="4F284A1F"/>
    <w:rsid w:val="4F583EE0"/>
    <w:rsid w:val="4F6C4EA5"/>
    <w:rsid w:val="4FC37BA8"/>
    <w:rsid w:val="50000D7C"/>
    <w:rsid w:val="502E5634"/>
    <w:rsid w:val="504F45A9"/>
    <w:rsid w:val="50711030"/>
    <w:rsid w:val="50760BB0"/>
    <w:rsid w:val="5088591F"/>
    <w:rsid w:val="50B93970"/>
    <w:rsid w:val="51037E7B"/>
    <w:rsid w:val="516205C2"/>
    <w:rsid w:val="517E6B14"/>
    <w:rsid w:val="51A629D1"/>
    <w:rsid w:val="51B86EB8"/>
    <w:rsid w:val="51F85506"/>
    <w:rsid w:val="520F3B0B"/>
    <w:rsid w:val="521F78DE"/>
    <w:rsid w:val="52302EF2"/>
    <w:rsid w:val="52366141"/>
    <w:rsid w:val="52654E30"/>
    <w:rsid w:val="526B69A4"/>
    <w:rsid w:val="528F6CDB"/>
    <w:rsid w:val="52957EF4"/>
    <w:rsid w:val="52A631B4"/>
    <w:rsid w:val="52B15FA1"/>
    <w:rsid w:val="52C5188C"/>
    <w:rsid w:val="52F61F59"/>
    <w:rsid w:val="53C84DAA"/>
    <w:rsid w:val="54031DFA"/>
    <w:rsid w:val="54040192"/>
    <w:rsid w:val="541741D6"/>
    <w:rsid w:val="5442337F"/>
    <w:rsid w:val="54460748"/>
    <w:rsid w:val="54722B28"/>
    <w:rsid w:val="547814E5"/>
    <w:rsid w:val="549A28A4"/>
    <w:rsid w:val="54A668B4"/>
    <w:rsid w:val="54A8633F"/>
    <w:rsid w:val="54ED079A"/>
    <w:rsid w:val="550D751A"/>
    <w:rsid w:val="5528771B"/>
    <w:rsid w:val="552A3826"/>
    <w:rsid w:val="555770FA"/>
    <w:rsid w:val="55632085"/>
    <w:rsid w:val="55663A0C"/>
    <w:rsid w:val="55967510"/>
    <w:rsid w:val="55CF7191"/>
    <w:rsid w:val="55DB72FA"/>
    <w:rsid w:val="55F04E72"/>
    <w:rsid w:val="5611428B"/>
    <w:rsid w:val="56186177"/>
    <w:rsid w:val="56597161"/>
    <w:rsid w:val="56912749"/>
    <w:rsid w:val="56E61DD1"/>
    <w:rsid w:val="574855E8"/>
    <w:rsid w:val="576552F4"/>
    <w:rsid w:val="57A5314F"/>
    <w:rsid w:val="57B63E99"/>
    <w:rsid w:val="57D764AF"/>
    <w:rsid w:val="57E645FA"/>
    <w:rsid w:val="58164938"/>
    <w:rsid w:val="58521FC4"/>
    <w:rsid w:val="58771241"/>
    <w:rsid w:val="58935F89"/>
    <w:rsid w:val="58B101BD"/>
    <w:rsid w:val="591F15CA"/>
    <w:rsid w:val="594352B9"/>
    <w:rsid w:val="599C0E6D"/>
    <w:rsid w:val="59C53F20"/>
    <w:rsid w:val="59D023B0"/>
    <w:rsid w:val="59D81EA5"/>
    <w:rsid w:val="5A0E4489"/>
    <w:rsid w:val="5A160B46"/>
    <w:rsid w:val="5A4968FF"/>
    <w:rsid w:val="5A4E5A2A"/>
    <w:rsid w:val="5A8011D0"/>
    <w:rsid w:val="5A822A56"/>
    <w:rsid w:val="5AA0450D"/>
    <w:rsid w:val="5AA65CD3"/>
    <w:rsid w:val="5ACD48CC"/>
    <w:rsid w:val="5B0311A3"/>
    <w:rsid w:val="5B1533D9"/>
    <w:rsid w:val="5B1E5BCC"/>
    <w:rsid w:val="5B3764C4"/>
    <w:rsid w:val="5B5A241E"/>
    <w:rsid w:val="5B7C4AB2"/>
    <w:rsid w:val="5BA8319C"/>
    <w:rsid w:val="5BAD274A"/>
    <w:rsid w:val="5BD74C6E"/>
    <w:rsid w:val="5BE50BA6"/>
    <w:rsid w:val="5C2E0695"/>
    <w:rsid w:val="5C981DBF"/>
    <w:rsid w:val="5CA02A22"/>
    <w:rsid w:val="5CBC6E4B"/>
    <w:rsid w:val="5CE15514"/>
    <w:rsid w:val="5D105DFA"/>
    <w:rsid w:val="5D1E45B7"/>
    <w:rsid w:val="5D5061F6"/>
    <w:rsid w:val="5D767C22"/>
    <w:rsid w:val="5DC539D3"/>
    <w:rsid w:val="5DCB3ACF"/>
    <w:rsid w:val="5DE4494F"/>
    <w:rsid w:val="5DF70D68"/>
    <w:rsid w:val="5E1F43E2"/>
    <w:rsid w:val="5ED03A93"/>
    <w:rsid w:val="5F0D013B"/>
    <w:rsid w:val="5FA9324C"/>
    <w:rsid w:val="5FB96CF3"/>
    <w:rsid w:val="604C539B"/>
    <w:rsid w:val="60943284"/>
    <w:rsid w:val="60A429B1"/>
    <w:rsid w:val="60F8107F"/>
    <w:rsid w:val="60FF240D"/>
    <w:rsid w:val="6116474A"/>
    <w:rsid w:val="61A145BC"/>
    <w:rsid w:val="61AB5CF3"/>
    <w:rsid w:val="61B551C2"/>
    <w:rsid w:val="61E5788F"/>
    <w:rsid w:val="62204A3D"/>
    <w:rsid w:val="6234166D"/>
    <w:rsid w:val="6241266D"/>
    <w:rsid w:val="62424B4F"/>
    <w:rsid w:val="62984579"/>
    <w:rsid w:val="629B7F14"/>
    <w:rsid w:val="62C007E7"/>
    <w:rsid w:val="630B680E"/>
    <w:rsid w:val="63606675"/>
    <w:rsid w:val="636228EB"/>
    <w:rsid w:val="638210D3"/>
    <w:rsid w:val="63822E81"/>
    <w:rsid w:val="63CC467B"/>
    <w:rsid w:val="645F01E2"/>
    <w:rsid w:val="646A5DEF"/>
    <w:rsid w:val="64837B5B"/>
    <w:rsid w:val="649B5961"/>
    <w:rsid w:val="64C216F4"/>
    <w:rsid w:val="64C920EF"/>
    <w:rsid w:val="64D846F3"/>
    <w:rsid w:val="64DF4A2F"/>
    <w:rsid w:val="64E92302"/>
    <w:rsid w:val="64FF22EB"/>
    <w:rsid w:val="65644F35"/>
    <w:rsid w:val="656568E6"/>
    <w:rsid w:val="656B62C3"/>
    <w:rsid w:val="65E322FD"/>
    <w:rsid w:val="666D1130"/>
    <w:rsid w:val="66DB5070"/>
    <w:rsid w:val="66E53E53"/>
    <w:rsid w:val="674865FC"/>
    <w:rsid w:val="677B5F6C"/>
    <w:rsid w:val="67A01CFD"/>
    <w:rsid w:val="67F7525A"/>
    <w:rsid w:val="68150768"/>
    <w:rsid w:val="685748DD"/>
    <w:rsid w:val="68CA1553"/>
    <w:rsid w:val="68DB72BC"/>
    <w:rsid w:val="68EB7E6E"/>
    <w:rsid w:val="691B69B6"/>
    <w:rsid w:val="691F232A"/>
    <w:rsid w:val="693B7D5A"/>
    <w:rsid w:val="69551708"/>
    <w:rsid w:val="69F10D61"/>
    <w:rsid w:val="6A1178C7"/>
    <w:rsid w:val="6ADE6F38"/>
    <w:rsid w:val="6AE0311F"/>
    <w:rsid w:val="6AFD7857"/>
    <w:rsid w:val="6B3A6A4D"/>
    <w:rsid w:val="6B881251"/>
    <w:rsid w:val="6C026FBD"/>
    <w:rsid w:val="6C046B37"/>
    <w:rsid w:val="6C146412"/>
    <w:rsid w:val="6C1A2788"/>
    <w:rsid w:val="6C1A6167"/>
    <w:rsid w:val="6C3118E9"/>
    <w:rsid w:val="6C46674A"/>
    <w:rsid w:val="6C53360D"/>
    <w:rsid w:val="6C6104BC"/>
    <w:rsid w:val="6CA24CCE"/>
    <w:rsid w:val="6CCE55B8"/>
    <w:rsid w:val="6D110A00"/>
    <w:rsid w:val="6D61634E"/>
    <w:rsid w:val="6D6F2F8C"/>
    <w:rsid w:val="6DA73A96"/>
    <w:rsid w:val="6DF43783"/>
    <w:rsid w:val="6E0355E0"/>
    <w:rsid w:val="6EC762F0"/>
    <w:rsid w:val="6EDF2BD2"/>
    <w:rsid w:val="6EEA0E9F"/>
    <w:rsid w:val="6EF74724"/>
    <w:rsid w:val="6FAE190D"/>
    <w:rsid w:val="700B75C7"/>
    <w:rsid w:val="703A5210"/>
    <w:rsid w:val="70453BB5"/>
    <w:rsid w:val="70DE688A"/>
    <w:rsid w:val="710234E6"/>
    <w:rsid w:val="710423F0"/>
    <w:rsid w:val="7148130E"/>
    <w:rsid w:val="71804EA4"/>
    <w:rsid w:val="718B55F7"/>
    <w:rsid w:val="71B11502"/>
    <w:rsid w:val="720C2BDC"/>
    <w:rsid w:val="72122136"/>
    <w:rsid w:val="72411EE6"/>
    <w:rsid w:val="729444F1"/>
    <w:rsid w:val="72A90315"/>
    <w:rsid w:val="72C91713"/>
    <w:rsid w:val="72F5541E"/>
    <w:rsid w:val="72F64917"/>
    <w:rsid w:val="73075151"/>
    <w:rsid w:val="73143AAC"/>
    <w:rsid w:val="73303587"/>
    <w:rsid w:val="734D6776"/>
    <w:rsid w:val="7377440F"/>
    <w:rsid w:val="73C44722"/>
    <w:rsid w:val="73C848E1"/>
    <w:rsid w:val="74116287"/>
    <w:rsid w:val="74155FFE"/>
    <w:rsid w:val="7460720F"/>
    <w:rsid w:val="74B113BF"/>
    <w:rsid w:val="74C841A4"/>
    <w:rsid w:val="74EB1043"/>
    <w:rsid w:val="7515476D"/>
    <w:rsid w:val="75214D75"/>
    <w:rsid w:val="75460511"/>
    <w:rsid w:val="754D1541"/>
    <w:rsid w:val="75674200"/>
    <w:rsid w:val="75886832"/>
    <w:rsid w:val="75CB0E09"/>
    <w:rsid w:val="75CE1F56"/>
    <w:rsid w:val="75F307DE"/>
    <w:rsid w:val="768C2AEF"/>
    <w:rsid w:val="768C42EB"/>
    <w:rsid w:val="76A50F09"/>
    <w:rsid w:val="76C41A5E"/>
    <w:rsid w:val="76D72A30"/>
    <w:rsid w:val="77024CEA"/>
    <w:rsid w:val="77587BF9"/>
    <w:rsid w:val="777D6539"/>
    <w:rsid w:val="77A14A92"/>
    <w:rsid w:val="77B21B30"/>
    <w:rsid w:val="77FF51B6"/>
    <w:rsid w:val="78306CA6"/>
    <w:rsid w:val="78542BE7"/>
    <w:rsid w:val="78A43B6E"/>
    <w:rsid w:val="78BD69DE"/>
    <w:rsid w:val="78D67AA0"/>
    <w:rsid w:val="78E67957"/>
    <w:rsid w:val="78E72B68"/>
    <w:rsid w:val="792702FB"/>
    <w:rsid w:val="79733540"/>
    <w:rsid w:val="79870D9A"/>
    <w:rsid w:val="79AC07A9"/>
    <w:rsid w:val="79C478F8"/>
    <w:rsid w:val="79E76E9A"/>
    <w:rsid w:val="79FE72AE"/>
    <w:rsid w:val="7A3A29FC"/>
    <w:rsid w:val="7A4D63F4"/>
    <w:rsid w:val="7A5D2F51"/>
    <w:rsid w:val="7A5F3547"/>
    <w:rsid w:val="7A653D54"/>
    <w:rsid w:val="7A6608C9"/>
    <w:rsid w:val="7AA02113"/>
    <w:rsid w:val="7AA55685"/>
    <w:rsid w:val="7ACF1C8A"/>
    <w:rsid w:val="7AD95625"/>
    <w:rsid w:val="7B164183"/>
    <w:rsid w:val="7B5A1BAF"/>
    <w:rsid w:val="7BCD76C7"/>
    <w:rsid w:val="7C0B180E"/>
    <w:rsid w:val="7C120DEF"/>
    <w:rsid w:val="7C1D1542"/>
    <w:rsid w:val="7C6D4277"/>
    <w:rsid w:val="7CB4284F"/>
    <w:rsid w:val="7D124E1E"/>
    <w:rsid w:val="7D40373A"/>
    <w:rsid w:val="7D414890"/>
    <w:rsid w:val="7D605B8A"/>
    <w:rsid w:val="7D746944"/>
    <w:rsid w:val="7DCC76C3"/>
    <w:rsid w:val="7DFFF02D"/>
    <w:rsid w:val="7E135D43"/>
    <w:rsid w:val="7E3239CA"/>
    <w:rsid w:val="7E553215"/>
    <w:rsid w:val="7E6D4936"/>
    <w:rsid w:val="7E7D27A3"/>
    <w:rsid w:val="7E863FE4"/>
    <w:rsid w:val="7EAA3560"/>
    <w:rsid w:val="7EADB206"/>
    <w:rsid w:val="7EBA2597"/>
    <w:rsid w:val="7EFCF97A"/>
    <w:rsid w:val="7F086945"/>
    <w:rsid w:val="7FAD2C5D"/>
    <w:rsid w:val="7FB729EA"/>
    <w:rsid w:val="7FBB0DA4"/>
    <w:rsid w:val="7FDCD211"/>
    <w:rsid w:val="7FEFAD3D"/>
    <w:rsid w:val="7FFAFD63"/>
    <w:rsid w:val="7FFD88E6"/>
    <w:rsid w:val="CBCFED86"/>
    <w:rsid w:val="DFBB45C0"/>
    <w:rsid w:val="E7F969DC"/>
    <w:rsid w:val="F727087D"/>
    <w:rsid w:val="F7BF334B"/>
    <w:rsid w:val="FDCBF7BD"/>
    <w:rsid w:val="FF7E8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4">
    <w:name w:val="heading 1"/>
    <w:basedOn w:val="1"/>
    <w:next w:val="1"/>
    <w:autoRedefine/>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5">
    <w:name w:val="heading 3"/>
    <w:basedOn w:val="1"/>
    <w:next w:val="1"/>
    <w:autoRedefine/>
    <w:qFormat/>
    <w:uiPriority w:val="0"/>
    <w:pPr>
      <w:keepNext/>
      <w:keepLines/>
      <w:spacing w:before="260" w:after="260" w:line="416" w:lineRule="auto"/>
      <w:outlineLvl w:val="2"/>
    </w:pPr>
    <w:rPr>
      <w:b/>
      <w:sz w:val="32"/>
      <w:szCs w:val="32"/>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widowControl/>
      <w:snapToGrid w:val="0"/>
      <w:spacing w:before="60" w:after="160" w:line="259" w:lineRule="auto"/>
      <w:ind w:right="113"/>
    </w:pPr>
    <w:rPr>
      <w:sz w:val="18"/>
      <w:szCs w:val="20"/>
    </w:rPr>
  </w:style>
  <w:style w:type="paragraph" w:styleId="3">
    <w:name w:val="index 5"/>
    <w:basedOn w:val="1"/>
    <w:next w:val="1"/>
    <w:qFormat/>
    <w:uiPriority w:val="0"/>
    <w:pPr>
      <w:ind w:left="1680"/>
    </w:pPr>
  </w:style>
  <w:style w:type="paragraph" w:styleId="6">
    <w:name w:val="List 3"/>
    <w:basedOn w:val="1"/>
    <w:next w:val="1"/>
    <w:autoRedefine/>
    <w:qFormat/>
    <w:uiPriority w:val="0"/>
    <w:pPr>
      <w:ind w:left="100" w:leftChars="400" w:hanging="200" w:hangingChars="200"/>
    </w:pPr>
  </w:style>
  <w:style w:type="paragraph" w:styleId="7">
    <w:name w:val="Normal Indent"/>
    <w:basedOn w:val="1"/>
    <w:next w:val="1"/>
    <w:autoRedefine/>
    <w:qFormat/>
    <w:uiPriority w:val="0"/>
    <w:pPr>
      <w:ind w:firstLine="420" w:firstLineChars="200"/>
    </w:pPr>
    <w:rPr>
      <w:rFonts w:ascii="Arial" w:hAnsi="Arial" w:cs="Arial"/>
      <w:sz w:val="21"/>
    </w:rPr>
  </w:style>
  <w:style w:type="paragraph" w:styleId="8">
    <w:name w:val="annotation text"/>
    <w:basedOn w:val="1"/>
    <w:autoRedefine/>
    <w:qFormat/>
    <w:uiPriority w:val="0"/>
    <w:pPr>
      <w:jc w:val="left"/>
    </w:pPr>
  </w:style>
  <w:style w:type="paragraph" w:styleId="9">
    <w:name w:val="Body Text Indent"/>
    <w:basedOn w:val="1"/>
    <w:next w:val="10"/>
    <w:autoRedefine/>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header"/>
    <w:basedOn w:val="1"/>
    <w:next w:val="11"/>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12"/>
    <w:autoRedefine/>
    <w:qFormat/>
    <w:uiPriority w:val="0"/>
    <w:pPr>
      <w:spacing w:line="380" w:lineRule="exact"/>
      <w:ind w:firstLine="566" w:firstLineChars="202"/>
    </w:pPr>
    <w:rPr>
      <w:rFonts w:ascii="Times New Roman" w:hAnsi="Times New Roman" w:eastAsia="华文行楷" w:cs="Times New Roman"/>
      <w:sz w:val="28"/>
    </w:rPr>
  </w:style>
  <w:style w:type="paragraph" w:customStyle="1" w:styleId="12">
    <w:name w:val="正文1"/>
    <w:basedOn w:val="1"/>
    <w:next w:val="1"/>
    <w:qFormat/>
    <w:uiPriority w:val="0"/>
    <w:pPr>
      <w:adjustRightInd w:val="0"/>
      <w:snapToGrid w:val="0"/>
      <w:spacing w:line="480" w:lineRule="exact"/>
      <w:ind w:firstLine="200" w:firstLineChars="200"/>
    </w:pPr>
    <w:rPr>
      <w:sz w:val="24"/>
    </w:rPr>
  </w:style>
  <w:style w:type="paragraph" w:styleId="13">
    <w:name w:val="Plain Text"/>
    <w:basedOn w:val="1"/>
    <w:next w:val="14"/>
    <w:autoRedefine/>
    <w:qFormat/>
    <w:uiPriority w:val="0"/>
    <w:rPr>
      <w:rFonts w:ascii="宋体" w:hAnsi="Courier New" w:cs="Courier New"/>
      <w:sz w:val="21"/>
      <w:szCs w:val="21"/>
    </w:rPr>
  </w:style>
  <w:style w:type="paragraph" w:styleId="14">
    <w:name w:val="toc 1"/>
    <w:basedOn w:val="1"/>
    <w:next w:val="1"/>
    <w:autoRedefine/>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5">
    <w:name w:val="Body Text Indent 2"/>
    <w:basedOn w:val="1"/>
    <w:next w:val="1"/>
    <w:autoRedefine/>
    <w:qFormat/>
    <w:uiPriority w:val="0"/>
    <w:pPr>
      <w:spacing w:line="500" w:lineRule="exact"/>
      <w:ind w:left="72" w:hanging="72" w:hangingChars="30"/>
      <w:jc w:val="left"/>
    </w:pPr>
    <w:rPr>
      <w:rFonts w:ascii="宋体" w:hAnsi="宋体"/>
      <w:sz w:val="24"/>
    </w:rPr>
  </w:style>
  <w:style w:type="paragraph" w:styleId="16">
    <w:name w:val="footer"/>
    <w:basedOn w:val="1"/>
    <w:next w:val="1"/>
    <w:autoRedefine/>
    <w:qFormat/>
    <w:uiPriority w:val="99"/>
    <w:pPr>
      <w:tabs>
        <w:tab w:val="center" w:pos="4153"/>
        <w:tab w:val="right" w:pos="8306"/>
      </w:tabs>
      <w:snapToGrid w:val="0"/>
      <w:jc w:val="left"/>
    </w:pPr>
    <w:rPr>
      <w:sz w:val="18"/>
      <w:szCs w:val="18"/>
    </w:rPr>
  </w:style>
  <w:style w:type="paragraph" w:styleId="17">
    <w:name w:val="table of figures"/>
    <w:basedOn w:val="1"/>
    <w:next w:val="1"/>
    <w:autoRedefine/>
    <w:unhideWhenUsed/>
    <w:qFormat/>
    <w:uiPriority w:val="99"/>
    <w:pPr>
      <w:ind w:left="200" w:leftChars="200" w:hanging="200" w:hangingChars="200"/>
    </w:pPr>
  </w:style>
  <w:style w:type="paragraph" w:styleId="18">
    <w:name w:val="toc 2"/>
    <w:basedOn w:val="1"/>
    <w:next w:val="1"/>
    <w:semiHidden/>
    <w:qFormat/>
    <w:uiPriority w:val="0"/>
    <w:pPr>
      <w:ind w:left="210"/>
      <w:jc w:val="left"/>
    </w:pPr>
    <w:rPr>
      <w:smallCaps/>
      <w:sz w:val="20"/>
      <w:szCs w:val="20"/>
    </w:rPr>
  </w:style>
  <w:style w:type="paragraph" w:styleId="19">
    <w:name w:val="Normal (Web)"/>
    <w:basedOn w:val="1"/>
    <w:autoRedefine/>
    <w:qFormat/>
    <w:uiPriority w:val="0"/>
    <w:rPr>
      <w:sz w:val="24"/>
    </w:rPr>
  </w:style>
  <w:style w:type="paragraph" w:styleId="20">
    <w:name w:val="Body Text First Indent"/>
    <w:basedOn w:val="2"/>
    <w:next w:val="21"/>
    <w:autoRedefine/>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1">
    <w:name w:val="样式 正文首行缩进 + 首行缩进:  2 字符1"/>
    <w:basedOn w:val="20"/>
    <w:next w:val="14"/>
    <w:autoRedefine/>
    <w:qFormat/>
    <w:uiPriority w:val="0"/>
    <w:pPr>
      <w:spacing w:after="0" w:line="360" w:lineRule="auto"/>
      <w:ind w:firstLine="480" w:firstLineChars="200"/>
    </w:pPr>
    <w:rPr>
      <w:sz w:val="24"/>
    </w:rPr>
  </w:style>
  <w:style w:type="paragraph" w:styleId="22">
    <w:name w:val="Body Text First Indent 2"/>
    <w:basedOn w:val="9"/>
    <w:next w:val="20"/>
    <w:autoRedefine/>
    <w:unhideWhenUsed/>
    <w:qFormat/>
    <w:uiPriority w:val="0"/>
    <w:pPr>
      <w:spacing w:line="240" w:lineRule="auto"/>
      <w:ind w:firstLine="561"/>
    </w:pPr>
    <w:rPr>
      <w:b/>
      <w:iCs/>
      <w:sz w:val="28"/>
      <w:szCs w:val="28"/>
    </w:rPr>
  </w:style>
  <w:style w:type="table" w:styleId="24">
    <w:name w:val="Table Grid"/>
    <w:basedOn w:val="23"/>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autoRedefine/>
    <w:qFormat/>
    <w:uiPriority w:val="0"/>
    <w:rPr>
      <w:b/>
    </w:rPr>
  </w:style>
  <w:style w:type="character" w:styleId="27">
    <w:name w:val="FollowedHyperlink"/>
    <w:basedOn w:val="25"/>
    <w:autoRedefine/>
    <w:qFormat/>
    <w:uiPriority w:val="0"/>
    <w:rPr>
      <w:color w:val="800080"/>
      <w:u w:val="none"/>
    </w:rPr>
  </w:style>
  <w:style w:type="character" w:styleId="28">
    <w:name w:val="Emphasis"/>
    <w:basedOn w:val="25"/>
    <w:autoRedefine/>
    <w:qFormat/>
    <w:uiPriority w:val="0"/>
    <w:rPr>
      <w:i/>
    </w:rPr>
  </w:style>
  <w:style w:type="character" w:styleId="29">
    <w:name w:val="Hyperlink"/>
    <w:basedOn w:val="25"/>
    <w:autoRedefine/>
    <w:qFormat/>
    <w:uiPriority w:val="0"/>
    <w:rPr>
      <w:color w:val="0000FF"/>
      <w:u w:val="none"/>
    </w:rPr>
  </w:style>
  <w:style w:type="paragraph" w:customStyle="1" w:styleId="30">
    <w:name w:val="Default"/>
    <w:basedOn w:val="31"/>
    <w:next w:val="1"/>
    <w:autoRedefine/>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1">
    <w:name w:val="表头"/>
    <w:basedOn w:val="18"/>
    <w:next w:val="1"/>
    <w:autoRedefine/>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customStyle="1" w:styleId="32">
    <w:name w:val="0正文"/>
    <w:basedOn w:val="9"/>
    <w:next w:val="10"/>
    <w:autoRedefine/>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3">
    <w:name w:val="纯文本1"/>
    <w:basedOn w:val="1"/>
    <w:next w:val="13"/>
    <w:autoRedefine/>
    <w:qFormat/>
    <w:uiPriority w:val="0"/>
    <w:rPr>
      <w:rFonts w:ascii="宋体" w:hAnsi="Courier New" w:cs="Courier New"/>
      <w:sz w:val="21"/>
      <w:szCs w:val="21"/>
    </w:rPr>
  </w:style>
  <w:style w:type="paragraph" w:customStyle="1" w:styleId="34">
    <w:name w:val="样式 正文11 + 首行缩进:  2 字符"/>
    <w:basedOn w:val="1"/>
    <w:autoRedefine/>
    <w:qFormat/>
    <w:uiPriority w:val="0"/>
    <w:pPr>
      <w:spacing w:line="500" w:lineRule="exact"/>
      <w:ind w:firstLine="560" w:firstLineChars="200"/>
    </w:pPr>
    <w:rPr>
      <w:rFonts w:ascii="宋体" w:hAnsi="宋体" w:cs="宋体"/>
      <w:b/>
      <w:color w:val="FF0000"/>
      <w:sz w:val="28"/>
    </w:rPr>
  </w:style>
  <w:style w:type="paragraph" w:customStyle="1" w:styleId="35">
    <w:name w:val="正文（缩进）"/>
    <w:basedOn w:val="1"/>
    <w:autoRedefine/>
    <w:qFormat/>
    <w:uiPriority w:val="99"/>
    <w:pPr>
      <w:spacing w:line="360" w:lineRule="auto"/>
      <w:ind w:firstLine="480" w:firstLineChars="200"/>
    </w:pPr>
    <w:rPr>
      <w:sz w:val="24"/>
    </w:rPr>
  </w:style>
  <w:style w:type="paragraph" w:customStyle="1" w:styleId="36">
    <w:name w:val="Normal (Web)1"/>
    <w:basedOn w:val="1"/>
    <w:next w:val="37"/>
    <w:autoRedefine/>
    <w:qFormat/>
    <w:uiPriority w:val="0"/>
    <w:pPr>
      <w:widowControl/>
    </w:pPr>
    <w:rPr>
      <w:rFonts w:ascii="宋体" w:eastAsia="宋体" w:cs="Times New Roman"/>
      <w:sz w:val="24"/>
      <w:szCs w:val="21"/>
    </w:rPr>
  </w:style>
  <w:style w:type="paragraph" w:customStyle="1" w:styleId="37">
    <w:name w:val="Date1"/>
    <w:basedOn w:val="1"/>
    <w:next w:val="1"/>
    <w:autoRedefine/>
    <w:qFormat/>
    <w:uiPriority w:val="0"/>
    <w:pPr>
      <w:adjustRightInd w:val="0"/>
      <w:spacing w:line="240" w:lineRule="auto"/>
    </w:pPr>
    <w:rPr>
      <w:sz w:val="21"/>
      <w:szCs w:val="20"/>
    </w:rPr>
  </w:style>
  <w:style w:type="paragraph" w:customStyle="1" w:styleId="38">
    <w:name w:val="_Style 4"/>
    <w:next w:val="1"/>
    <w:autoRedefine/>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9">
    <w:name w:val="样式 标题 1一级标题 + 段前: 0.5 行 段后: 0.5 行"/>
    <w:basedOn w:val="4"/>
    <w:autoRedefine/>
    <w:qFormat/>
    <w:uiPriority w:val="0"/>
    <w:pPr>
      <w:spacing w:line="320" w:lineRule="exact"/>
      <w:outlineLvl w:val="9"/>
    </w:pPr>
    <w:rPr>
      <w:rFonts w:eastAsia="宋体"/>
      <w:spacing w:val="-6"/>
      <w:sz w:val="21"/>
      <w:szCs w:val="21"/>
    </w:rPr>
  </w:style>
  <w:style w:type="paragraph" w:customStyle="1" w:styleId="40">
    <w:name w:val="报告正文"/>
    <w:basedOn w:val="1"/>
    <w:next w:val="1"/>
    <w:autoRedefine/>
    <w:qFormat/>
    <w:uiPriority w:val="0"/>
    <w:pPr>
      <w:numPr>
        <w:ilvl w:val="0"/>
        <w:numId w:val="1"/>
      </w:numPr>
      <w:spacing w:line="360" w:lineRule="auto"/>
      <w:ind w:firstLine="720" w:firstLineChars="200"/>
    </w:pPr>
  </w:style>
  <w:style w:type="paragraph" w:customStyle="1" w:styleId="4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2">
    <w:name w:val="fr4"/>
    <w:basedOn w:val="25"/>
    <w:autoRedefine/>
    <w:qFormat/>
    <w:uiPriority w:val="0"/>
  </w:style>
  <w:style w:type="character" w:customStyle="1" w:styleId="43">
    <w:name w:val="last-child"/>
    <w:basedOn w:val="25"/>
    <w:autoRedefine/>
    <w:qFormat/>
    <w:uiPriority w:val="0"/>
  </w:style>
  <w:style w:type="character" w:customStyle="1" w:styleId="44">
    <w:name w:val="before"/>
    <w:basedOn w:val="25"/>
    <w:autoRedefine/>
    <w:qFormat/>
    <w:uiPriority w:val="0"/>
    <w:rPr>
      <w:rFonts w:hint="default" w:ascii="iconfont" w:hAnsi="iconfont" w:eastAsia="iconfont" w:cs="iconfont"/>
      <w:color w:val="CCCCCC"/>
    </w:rPr>
  </w:style>
  <w:style w:type="character" w:customStyle="1" w:styleId="45">
    <w:name w:val="before1"/>
    <w:basedOn w:val="25"/>
    <w:autoRedefine/>
    <w:qFormat/>
    <w:uiPriority w:val="0"/>
    <w:rPr>
      <w:shd w:val="clear" w:color="auto" w:fill="39548B"/>
    </w:rPr>
  </w:style>
  <w:style w:type="character" w:customStyle="1" w:styleId="46">
    <w:name w:val="on"/>
    <w:basedOn w:val="25"/>
    <w:autoRedefine/>
    <w:qFormat/>
    <w:uiPriority w:val="0"/>
  </w:style>
  <w:style w:type="paragraph" w:customStyle="1" w:styleId="47">
    <w:name w:val="p0"/>
    <w:basedOn w:val="1"/>
    <w:autoRedefine/>
    <w:qFormat/>
    <w:uiPriority w:val="0"/>
    <w:pPr>
      <w:widowControl/>
    </w:pPr>
    <w:rPr>
      <w:szCs w:val="21"/>
    </w:rPr>
  </w:style>
  <w:style w:type="paragraph" w:customStyle="1" w:styleId="48">
    <w:name w:val="样式1"/>
    <w:basedOn w:val="49"/>
    <w:autoRedefine/>
    <w:qFormat/>
    <w:uiPriority w:val="0"/>
    <w:pPr>
      <w:widowControl/>
      <w:spacing w:before="80" w:after="80" w:line="540" w:lineRule="exact"/>
      <w:ind w:left="-2"/>
    </w:pPr>
    <w:rPr>
      <w:rFonts w:ascii="Arial" w:hAnsi="Arial"/>
      <w:bCs/>
      <w:kern w:val="0"/>
      <w:szCs w:val="48"/>
    </w:rPr>
  </w:style>
  <w:style w:type="paragraph" w:customStyle="1" w:styleId="49">
    <w:name w:val="a-文本缩2"/>
    <w:autoRedefine/>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50">
    <w:name w:val="【正文】"/>
    <w:basedOn w:val="1"/>
    <w:next w:val="1"/>
    <w:autoRedefine/>
    <w:qFormat/>
    <w:uiPriority w:val="0"/>
    <w:pPr>
      <w:spacing w:line="360" w:lineRule="auto"/>
      <w:ind w:firstLine="200" w:firstLineChars="200"/>
    </w:pPr>
    <w:rPr>
      <w:spacing w:val="17"/>
      <w:sz w:val="24"/>
      <w:szCs w:val="20"/>
      <w:lang w:val="zh-CN"/>
    </w:rPr>
  </w:style>
  <w:style w:type="character" w:customStyle="1" w:styleId="51">
    <w:name w:val="fontstyle01"/>
    <w:basedOn w:val="25"/>
    <w:autoRedefine/>
    <w:qFormat/>
    <w:uiPriority w:val="0"/>
    <w:rPr>
      <w:rFonts w:hint="eastAsia" w:ascii="宋体" w:hAnsi="宋体" w:eastAsia="宋体"/>
      <w:color w:val="000000"/>
      <w:sz w:val="24"/>
      <w:szCs w:val="24"/>
    </w:rPr>
  </w:style>
  <w:style w:type="paragraph" w:customStyle="1" w:styleId="52">
    <w:name w:val="toc 75"/>
    <w:next w:val="1"/>
    <w:autoRedefine/>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53">
    <w:name w:val="3博创正文"/>
    <w:basedOn w:val="1"/>
    <w:autoRedefine/>
    <w:unhideWhenUsed/>
    <w:qFormat/>
    <w:uiPriority w:val="0"/>
    <w:pPr>
      <w:adjustRightInd w:val="0"/>
      <w:snapToGrid w:val="0"/>
      <w:ind w:firstLine="72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2011</Words>
  <Characters>2188</Characters>
  <Lines>18</Lines>
  <Paragraphs>5</Paragraphs>
  <TotalTime>2</TotalTime>
  <ScaleCrop>false</ScaleCrop>
  <LinksUpToDate>false</LinksUpToDate>
  <CharactersWithSpaces>2191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2022-08-16T23:15:00Z</dcterms:created>
  <dc:creator>海霞</dc:creator>
  <cp:lastModifiedBy>李冬月</cp:lastModifiedBy>
  <cp:lastPrinted>2024-09-12T18:52:00Z</cp:lastPrinted>
  <dcterms:modified xsi:type="dcterms:W3CDTF">2026-06-01T14:29:43Z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3882126B588B456491A67C4E9E2BBE0B_13</vt:lpwstr>
  </property>
  <property fmtid="{D5CDD505-2E9C-101B-9397-08002B2CF9AE}" pid="4" name="KSOTemplateDocerSaveRecord">
    <vt:lpwstr>eyJoZGlkIjoiZDI2YzNmYzkzOTViZGUzMmQ4NTRlODFhMWEwOWUzY2IiLCJ1c2VySWQiOiIzNzE4ODQ5MTAifQ==</vt:lpwstr>
  </property>
</Properties>
</file>