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7A2AD">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7F9BCAF6">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2F65553A">
      <w:pPr>
        <w:pStyle w:val="14"/>
        <w:keepNext w:val="0"/>
        <w:keepLines w:val="0"/>
        <w:pageBreakBefore w:val="0"/>
        <w:kinsoku/>
        <w:wordWrap/>
        <w:overflowPunct/>
        <w:topLinePunct w:val="0"/>
        <w:bidi w:val="0"/>
        <w:spacing w:line="560" w:lineRule="exact"/>
        <w:ind w:left="78" w:leftChars="0" w:hanging="78"/>
        <w:textAlignment w:val="auto"/>
        <w:rPr>
          <w:rFonts w:hint="default" w:ascii="Times New Roman" w:hAnsi="Times New Roman" w:eastAsia="仿宋_GB2312" w:cs="Times New Roman"/>
          <w:color w:val="0000FF"/>
          <w:highlight w:val="none"/>
        </w:rPr>
      </w:pPr>
    </w:p>
    <w:p w14:paraId="17D77FFE">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04BAD012">
      <w:pPr>
        <w:pStyle w:val="46"/>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20</w:t>
      </w:r>
      <w:r>
        <w:rPr>
          <w:rFonts w:hint="default" w:ascii="Times New Roman" w:hAnsi="Times New Roman" w:eastAsia="仿宋_GB2312" w:cs="Times New Roman"/>
          <w:color w:val="auto"/>
          <w:sz w:val="32"/>
          <w:szCs w:val="32"/>
          <w:highlight w:val="none"/>
          <w:shd w:val="clear" w:color="auto" w:fill="auto"/>
          <w:lang w:eastAsia="zh-CN"/>
        </w:rPr>
        <w:t>号</w:t>
      </w:r>
    </w:p>
    <w:p w14:paraId="6ED72026">
      <w:pPr>
        <w:keepNext w:val="0"/>
        <w:keepLines w:val="0"/>
        <w:pageBreakBefore w:val="0"/>
        <w:kinsoku/>
        <w:wordWrap/>
        <w:overflowPunct/>
        <w:topLinePunct w:val="0"/>
        <w:bidi w:val="0"/>
        <w:spacing w:line="560" w:lineRule="exact"/>
        <w:ind w:left="0"/>
        <w:jc w:val="center"/>
        <w:textAlignment w:val="auto"/>
        <w:rPr>
          <w:rFonts w:hint="default" w:ascii="Times New Roman" w:hAnsi="Times New Roman" w:eastAsia="仿宋_GB2312" w:cs="Times New Roman"/>
          <w:b/>
          <w:snapToGrid/>
          <w:color w:val="auto"/>
          <w:spacing w:val="0"/>
          <w:kern w:val="2"/>
          <w:sz w:val="44"/>
          <w:szCs w:val="44"/>
          <w:highlight w:val="none"/>
        </w:rPr>
      </w:pPr>
      <w:r>
        <w:rPr>
          <w:rFonts w:hint="eastAsia" w:ascii="方正小标宋简体" w:hAnsi="方正小标宋简体" w:eastAsia="方正小标宋简体" w:cs="方正小标宋简体"/>
          <w:b w:val="0"/>
          <w:bCs w:val="0"/>
          <w:snapToGrid/>
          <w:color w:val="auto"/>
          <w:spacing w:val="0"/>
          <w:kern w:val="2"/>
          <w:sz w:val="44"/>
          <w:szCs w:val="44"/>
          <w:highlight w:val="none"/>
        </w:rPr>
        <w:t>关于《</w:t>
      </w:r>
      <w:r>
        <w:rPr>
          <w:rFonts w:hint="eastAsia" w:ascii="方正小标宋简体" w:hAnsi="方正小标宋简体" w:eastAsia="方正小标宋简体" w:cs="方正小标宋简体"/>
          <w:b w:val="0"/>
          <w:bCs w:val="0"/>
          <w:color w:val="auto"/>
          <w:spacing w:val="11"/>
          <w:sz w:val="44"/>
          <w:szCs w:val="44"/>
          <w:highlight w:val="none"/>
          <w:lang w:val="en-US" w:eastAsia="zh-CN"/>
        </w:rPr>
        <w:t>本溪市大友物资回收有限责任公司废旧物资回收加工项目</w:t>
      </w:r>
      <w:r>
        <w:rPr>
          <w:rFonts w:hint="eastAsia" w:ascii="方正小标宋简体" w:hAnsi="方正小标宋简体" w:eastAsia="方正小标宋简体" w:cs="方正小标宋简体"/>
          <w:b w:val="0"/>
          <w:bCs w:val="0"/>
          <w:color w:val="auto"/>
          <w:spacing w:val="11"/>
          <w:sz w:val="44"/>
          <w:szCs w:val="44"/>
          <w:highlight w:val="none"/>
        </w:rPr>
        <w:t>环境影响报告表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rPr>
        <w:t>》</w:t>
      </w:r>
      <w:r>
        <w:rPr>
          <w:rFonts w:hint="default" w:ascii="Times New Roman" w:hAnsi="Times New Roman" w:eastAsia="仿宋_GB2312" w:cs="Times New Roman"/>
          <w:b/>
          <w:snapToGrid/>
          <w:color w:val="auto"/>
          <w:spacing w:val="0"/>
          <w:kern w:val="2"/>
          <w:sz w:val="44"/>
          <w:szCs w:val="44"/>
          <w:highlight w:val="none"/>
        </w:rPr>
        <w:t>的批复</w:t>
      </w:r>
      <w:bookmarkStart w:id="5" w:name="_GoBack"/>
      <w:bookmarkEnd w:id="5"/>
    </w:p>
    <w:p w14:paraId="1005F463">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color w:val="auto"/>
          <w:sz w:val="32"/>
          <w:szCs w:val="32"/>
          <w:highlight w:val="none"/>
          <w:lang w:val="en-US" w:eastAsia="zh-CN"/>
        </w:rPr>
      </w:pPr>
    </w:p>
    <w:p w14:paraId="117BAEF9">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本溪市大友物资回收有限责任公司：</w:t>
      </w:r>
    </w:p>
    <w:p w14:paraId="56DE2532">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你公司报送的《本溪市大友物资回收有限责任公司废旧物资回收加工项目环境影响报告表》（以下简称“报告表”）已收悉。根据环评专家评审意见及技术评估报告结论，经我局2026年建设项目审查委员会第三次会议讨论同意，现批复如下：</w:t>
      </w:r>
    </w:p>
    <w:p w14:paraId="1106DA38">
      <w:pPr>
        <w:keepNext w:val="0"/>
        <w:keepLines w:val="0"/>
        <w:pageBreakBefore w:val="0"/>
        <w:widowControl w:val="0"/>
        <w:kinsoku/>
        <w:wordWrap/>
        <w:overflowPunct/>
        <w:topLinePunct w:val="0"/>
        <w:autoSpaceDE/>
        <w:autoSpaceDN/>
        <w:bidi w:val="0"/>
        <w:adjustRightInd/>
        <w:snapToGrid/>
        <w:spacing w:line="560" w:lineRule="exact"/>
        <w:ind w:left="0" w:leftChars="0" w:firstLine="68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一、</w:t>
      </w:r>
      <w:bookmarkStart w:id="0" w:name="OLE_LINK10"/>
      <w:r>
        <w:rPr>
          <w:rFonts w:hint="default" w:ascii="Times New Roman" w:hAnsi="Times New Roman" w:eastAsia="仿宋_GB2312" w:cs="Times New Roman"/>
          <w:bCs/>
          <w:color w:val="auto"/>
          <w:sz w:val="32"/>
          <w:szCs w:val="32"/>
          <w:highlight w:val="none"/>
          <w:lang w:val="en-US" w:eastAsia="zh-CN"/>
        </w:rPr>
        <w:t>项目位于辽宁省本溪市溪湖区新兴村。工程总投资为300万元，环保投资28.6万元，</w:t>
      </w:r>
      <w:r>
        <w:rPr>
          <w:rFonts w:hint="default" w:ascii="Times New Roman" w:hAnsi="Times New Roman" w:eastAsia="仿宋_GB2312" w:cs="Times New Roman"/>
          <w:color w:val="auto"/>
          <w:sz w:val="32"/>
          <w:szCs w:val="32"/>
          <w:highlight w:val="none"/>
          <w:lang w:val="en-US" w:eastAsia="zh-CN"/>
        </w:rPr>
        <w:t>环保投资占比9.53%</w:t>
      </w:r>
      <w:r>
        <w:rPr>
          <w:rFonts w:hint="default" w:ascii="Times New Roman" w:hAnsi="Times New Roman" w:eastAsia="仿宋_GB2312" w:cs="Times New Roman"/>
          <w:bCs/>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项目属</w:t>
      </w:r>
      <w:r>
        <w:rPr>
          <w:rFonts w:hint="default" w:ascii="Times New Roman" w:hAnsi="Times New Roman" w:eastAsia="仿宋_GB2312" w:cs="Times New Roman"/>
          <w:color w:val="auto"/>
          <w:sz w:val="32"/>
          <w:szCs w:val="32"/>
          <w:highlight w:val="none"/>
          <w:lang w:val="en-US" w:eastAsia="zh-CN"/>
        </w:rPr>
        <w:t>于新建</w:t>
      </w:r>
      <w:r>
        <w:rPr>
          <w:rFonts w:hint="default" w:ascii="Times New Roman" w:hAnsi="Times New Roman" w:eastAsia="仿宋_GB2312" w:cs="Times New Roman"/>
          <w:bCs/>
          <w:color w:val="auto"/>
          <w:sz w:val="32"/>
          <w:szCs w:val="32"/>
          <w:highlight w:val="none"/>
          <w:lang w:val="en-US" w:eastAsia="zh-CN"/>
        </w:rPr>
        <w:t>项目，占地面积14143m</w:t>
      </w:r>
      <w:r>
        <w:rPr>
          <w:rFonts w:hint="default" w:ascii="Times New Roman" w:hAnsi="Times New Roman" w:eastAsia="仿宋_GB2312" w:cs="Times New Roman"/>
          <w:bCs/>
          <w:color w:val="auto"/>
          <w:sz w:val="32"/>
          <w:szCs w:val="32"/>
          <w:highlight w:val="none"/>
          <w:vertAlign w:val="superscript"/>
          <w:lang w:val="en-US" w:eastAsia="zh-CN"/>
        </w:rPr>
        <w:t>2</w:t>
      </w:r>
      <w:r>
        <w:rPr>
          <w:rFonts w:hint="default" w:ascii="Times New Roman" w:hAnsi="Times New Roman" w:eastAsia="仿宋_GB2312" w:cs="Times New Roman"/>
          <w:bCs/>
          <w:color w:val="auto"/>
          <w:sz w:val="32"/>
          <w:szCs w:val="32"/>
          <w:highlight w:val="none"/>
          <w:lang w:val="en-US" w:eastAsia="zh-CN"/>
        </w:rPr>
        <w:t>，主要建设内容为设置1座废钢分拣车间、2座分拣废钢暂存车间，年收集废钢10万t；设置1座废电线电缆拆解车间，年拆解废电线电缆2000t；设置1座废电机拆解车间，年拆解废电机2000t，项目回收电机为本钢集团板材公司、实业公司及其他下属企业招标而来全封闭式感应电机及直流无刷电机（均为无油液设计），配套设置固定拆解平台，采用电动扳手及切割机等进行机械及人工拆解；设置3座废旧资源暂存库，年周转量13800t。项目仅回收一般工业固体废物，禁止回收危险废物。</w:t>
      </w:r>
    </w:p>
    <w:bookmarkEnd w:id="0"/>
    <w:p w14:paraId="7D753996">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根据《产业结构调整指导目录》（2024年本），该项目属于“鼓励类”，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color w:val="auto"/>
          <w:sz w:val="32"/>
          <w:szCs w:val="32"/>
          <w:highlight w:val="none"/>
          <w:lang w:val="zh-TW" w:eastAsia="zh-CN"/>
        </w:rPr>
        <w:t>。</w:t>
      </w:r>
    </w:p>
    <w:p w14:paraId="684041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Cs w:val="0"/>
          <w:snapToGrid/>
          <w:color w:val="auto"/>
          <w:spacing w:val="0"/>
          <w:kern w:val="2"/>
          <w:sz w:val="32"/>
          <w:szCs w:val="32"/>
          <w:highlight w:val="none"/>
        </w:rPr>
      </w:pPr>
      <w:r>
        <w:rPr>
          <w:rFonts w:hint="default" w:ascii="Times New Roman" w:hAnsi="Times New Roman" w:eastAsia="仿宋_GB2312" w:cs="Times New Roman"/>
          <w:bCs w:val="0"/>
          <w:snapToGrid/>
          <w:color w:val="auto"/>
          <w:spacing w:val="0"/>
          <w:kern w:val="2"/>
          <w:sz w:val="32"/>
          <w:szCs w:val="32"/>
          <w:highlight w:val="none"/>
        </w:rPr>
        <w:t>二、项目建设应严格落实《报告表》提出的各项环境保护措施和风险防控措施，重点做好以下工作：</w:t>
      </w:r>
    </w:p>
    <w:p w14:paraId="03DE5052">
      <w:pPr>
        <w:keepNext w:val="0"/>
        <w:keepLines w:val="0"/>
        <w:pageBreakBefore w:val="0"/>
        <w:widowControl w:val="0"/>
        <w:kinsoku/>
        <w:wordWrap/>
        <w:overflowPunct/>
        <w:topLinePunct w:val="0"/>
        <w:autoSpaceDE/>
        <w:autoSpaceDN/>
        <w:bidi w:val="0"/>
        <w:adjustRightInd/>
        <w:snapToGrid/>
        <w:spacing w:line="560" w:lineRule="exact"/>
        <w:ind w:left="0" w:firstLine="680" w:firstLineChars="200"/>
        <w:jc w:val="both"/>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一</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严格落实施</w:t>
      </w:r>
      <w:r>
        <w:rPr>
          <w:rFonts w:hint="default" w:ascii="Times New Roman" w:hAnsi="Times New Roman" w:eastAsia="仿宋_GB2312" w:cs="Times New Roman"/>
          <w:bCs/>
          <w:snapToGrid w:val="0"/>
          <w:color w:val="auto"/>
          <w:spacing w:val="10"/>
          <w:sz w:val="32"/>
          <w:szCs w:val="32"/>
          <w:highlight w:val="none"/>
          <w:lang w:val="en-US" w:eastAsia="zh-CN" w:bidi="ar-SA"/>
        </w:rPr>
        <w:t>工期污染防治措施。</w:t>
      </w:r>
      <w:r>
        <w:rPr>
          <w:rFonts w:hint="default" w:ascii="Times New Roman" w:hAnsi="Times New Roman" w:eastAsia="仿宋_GB2312" w:cs="Times New Roman"/>
          <w:bCs/>
          <w:color w:val="auto"/>
          <w:sz w:val="32"/>
          <w:szCs w:val="32"/>
          <w:highlight w:val="none"/>
          <w:lang w:val="en-US" w:eastAsia="zh-CN"/>
        </w:rPr>
        <w:t>施工期设置不低于1.8米的围挡，施工工地地面、车行道路进行硬化处理，临时堆放场采取围挡、遮盖等防尘措施，运输车辆在除泥、冲洗干净后驶出作业场所，散装物料、建筑垃圾和渣土应采用密闭方式清运，做好“六个百分之百”、实行“三包”后，施工期扬尘排放浓度应满足《施工及堆料场地扬尘排放标准》（DB21/2642-2016）表1中城镇建成区的浓度限值要求；施工人员生活污水排入临时旱厕，定期清掏用于施肥；施工期噪声通过</w:t>
      </w:r>
      <w:r>
        <w:rPr>
          <w:rFonts w:hint="default" w:ascii="Times New Roman" w:hAnsi="Times New Roman" w:eastAsia="仿宋_GB2312" w:cs="Times New Roman"/>
          <w:bCs/>
          <w:color w:val="auto"/>
          <w:sz w:val="32"/>
          <w:szCs w:val="32"/>
          <w:highlight w:val="none"/>
          <w:lang w:val="zh-CN" w:eastAsia="zh-CN"/>
        </w:rPr>
        <w:t>选择低噪声施工设备、</w:t>
      </w:r>
      <w:r>
        <w:rPr>
          <w:rFonts w:hint="default" w:ascii="Times New Roman" w:hAnsi="Times New Roman" w:eastAsia="仿宋_GB2312" w:cs="Times New Roman"/>
          <w:bCs/>
          <w:color w:val="auto"/>
          <w:sz w:val="32"/>
          <w:szCs w:val="32"/>
          <w:highlight w:val="none"/>
          <w:lang w:val="en-US" w:eastAsia="zh-CN"/>
        </w:rPr>
        <w:t>合理安排施工作业时间，夜间禁止施工后，施工场界噪声应满足《建筑施工噪声排放标准》(GB12523-2025)限值要求；施工期产生的建筑垃圾清运至指定地点集中处理，</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施工人员产生的</w:t>
      </w:r>
      <w:r>
        <w:rPr>
          <w:rFonts w:hint="default" w:ascii="Times New Roman" w:hAnsi="Times New Roman" w:eastAsia="仿宋_GB2312" w:cs="Times New Roman"/>
          <w:bCs/>
          <w:color w:val="auto"/>
          <w:sz w:val="32"/>
          <w:szCs w:val="32"/>
          <w:highlight w:val="none"/>
          <w:lang w:val="en-US" w:eastAsia="zh-CN"/>
        </w:rPr>
        <w:t>生活垃圾由环卫部门集中清运。</w:t>
      </w:r>
    </w:p>
    <w:p w14:paraId="3CBA4076">
      <w:pPr>
        <w:pStyle w:val="37"/>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Cs/>
          <w:snapToGrid w:val="0"/>
          <w:color w:val="auto"/>
          <w:spacing w:val="10"/>
          <w:kern w:val="0"/>
          <w:sz w:val="32"/>
          <w:szCs w:val="32"/>
          <w:highlight w:val="none"/>
          <w:lang w:val="en-US" w:eastAsia="zh-CN" w:bidi="ar-SA"/>
        </w:rPr>
      </w:pPr>
      <w:r>
        <w:rPr>
          <w:rFonts w:hint="default" w:ascii="Times New Roman" w:hAnsi="Times New Roman" w:eastAsia="仿宋_GB2312" w:cs="Times New Roman"/>
          <w:bCs w:val="0"/>
          <w:snapToGrid/>
          <w:color w:val="auto"/>
          <w:spacing w:val="0"/>
          <w:kern w:val="2"/>
          <w:sz w:val="32"/>
          <w:szCs w:val="32"/>
          <w:highlight w:val="none"/>
          <w:lang w:val="en-US" w:eastAsia="zh-CN" w:bidi="ar-SA"/>
        </w:rPr>
        <w:t>（二）</w:t>
      </w:r>
      <w:r>
        <w:rPr>
          <w:rFonts w:hint="default" w:ascii="Times New Roman" w:hAnsi="Times New Roman" w:eastAsia="仿宋_GB2312" w:cs="Times New Roman"/>
          <w:b w:val="0"/>
          <w:bCs/>
          <w:color w:val="auto"/>
          <w:sz w:val="32"/>
          <w:szCs w:val="32"/>
          <w:highlight w:val="none"/>
          <w:lang w:eastAsia="zh-CN"/>
        </w:rPr>
        <w:t>严格落实大气污染防治措施。</w:t>
      </w:r>
      <w:bookmarkStart w:id="1" w:name="OLE_LINK11"/>
      <w:r>
        <w:rPr>
          <w:rFonts w:hint="default" w:ascii="Times New Roman" w:hAnsi="Times New Roman" w:eastAsia="仿宋_GB2312" w:cs="Times New Roman"/>
          <w:b w:val="0"/>
          <w:bCs/>
          <w:color w:val="auto"/>
          <w:sz w:val="32"/>
          <w:szCs w:val="32"/>
          <w:highlight w:val="none"/>
          <w:lang w:val="en-US" w:eastAsia="zh-CN"/>
        </w:rPr>
        <w:t>废钢分拣车间、废电线电缆拆解车间内设置固定剥皮工位，废电机拆解车间内设置固定拆解平台。废电机拆解车间、废电线电缆拆解车间、废钢分拣车间、废旧资源暂存库均为全封闭设置，运输道路依托现有沥青混凝土硬化路面，定期清扫、洒水抑尘；厂</w:t>
      </w:r>
      <w:r>
        <w:rPr>
          <w:rFonts w:hint="default" w:ascii="Times New Roman" w:hAnsi="Times New Roman" w:eastAsia="仿宋_GB2312" w:cs="Times New Roman"/>
          <w:bCs/>
          <w:snapToGrid w:val="0"/>
          <w:color w:val="auto"/>
          <w:spacing w:val="10"/>
          <w:kern w:val="0"/>
          <w:sz w:val="32"/>
          <w:szCs w:val="32"/>
          <w:highlight w:val="none"/>
          <w:lang w:val="en-US" w:eastAsia="zh-CN" w:bidi="ar-SA"/>
        </w:rPr>
        <w:t>界无组织废气排放浓度应满足《大气污染物综合排放标准》（GB16297-1996）表2限值要求。</w:t>
      </w:r>
    </w:p>
    <w:bookmarkEnd w:id="1"/>
    <w:p w14:paraId="744EBD29">
      <w:pPr>
        <w:pStyle w:val="7"/>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val="0"/>
          <w:snapToGrid/>
          <w:color w:val="auto"/>
          <w:spacing w:val="0"/>
          <w:kern w:val="2"/>
          <w:sz w:val="32"/>
          <w:szCs w:val="32"/>
          <w:highlight w:val="none"/>
          <w:lang w:val="en-US" w:eastAsia="zh-CN" w:bidi="ar-SA"/>
        </w:rPr>
        <w:t>（三）</w:t>
      </w: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严格落实水污染防治措施。</w:t>
      </w:r>
      <w:bookmarkStart w:id="2" w:name="OLE_LINK12"/>
      <w:r>
        <w:rPr>
          <w:rFonts w:hint="default" w:ascii="Times New Roman" w:hAnsi="Times New Roman" w:eastAsia="仿宋_GB2312" w:cs="Times New Roman"/>
          <w:bCs/>
          <w:color w:val="auto"/>
          <w:sz w:val="32"/>
          <w:szCs w:val="32"/>
          <w:highlight w:val="none"/>
          <w:lang w:val="en-US" w:eastAsia="zh-CN"/>
        </w:rPr>
        <w:t>员工生活污水经1座1m</w:t>
      </w:r>
      <w:r>
        <w:rPr>
          <w:rFonts w:hint="default" w:ascii="Times New Roman" w:hAnsi="Times New Roman" w:eastAsia="仿宋_GB2312" w:cs="Times New Roman"/>
          <w:bCs/>
          <w:color w:val="auto"/>
          <w:sz w:val="32"/>
          <w:szCs w:val="32"/>
          <w:highlight w:val="none"/>
          <w:vertAlign w:val="superscript"/>
          <w:lang w:val="en-US" w:eastAsia="zh-CN"/>
        </w:rPr>
        <w:t>3</w:t>
      </w:r>
      <w:r>
        <w:rPr>
          <w:rFonts w:hint="default" w:ascii="Times New Roman" w:hAnsi="Times New Roman" w:eastAsia="仿宋_GB2312" w:cs="Times New Roman"/>
          <w:bCs/>
          <w:color w:val="auto"/>
          <w:sz w:val="32"/>
          <w:szCs w:val="32"/>
          <w:highlight w:val="none"/>
          <w:lang w:val="en-US" w:eastAsia="zh-CN"/>
        </w:rPr>
        <w:t>化粪池处理后通过市政管网排入本溪市污水经营有限公司污水处理厂。</w:t>
      </w:r>
    </w:p>
    <w:bookmarkEnd w:id="2"/>
    <w:p w14:paraId="4A0FAB7A">
      <w:pPr>
        <w:keepNext w:val="0"/>
        <w:keepLines w:val="0"/>
        <w:pageBreakBefore w:val="0"/>
        <w:kinsoku/>
        <w:wordWrap/>
        <w:overflowPunct/>
        <w:topLinePunct w:val="0"/>
        <w:bidi w:val="0"/>
        <w:adjustRightInd w:val="0"/>
        <w:snapToGrid w:val="0"/>
        <w:spacing w:line="560" w:lineRule="exact"/>
        <w:ind w:firstLine="520"/>
        <w:textAlignment w:val="auto"/>
        <w:rPr>
          <w:rFonts w:hint="default" w:ascii="Times New Roman" w:hAnsi="Times New Roman" w:eastAsia="仿宋_GB2312" w:cs="Times New Roman"/>
          <w:bCs/>
          <w:strike/>
          <w:dstrike w:val="0"/>
          <w:snapToGrid w:val="0"/>
          <w:color w:val="auto"/>
          <w:spacing w:val="10"/>
          <w:kern w:val="0"/>
          <w:sz w:val="32"/>
          <w:szCs w:val="32"/>
          <w:highlight w:val="none"/>
          <w:lang w:val="en-US" w:eastAsia="zh-CN" w:bidi="ar-SA"/>
        </w:rPr>
      </w:pPr>
      <w:r>
        <w:rPr>
          <w:rFonts w:hint="default" w:ascii="Times New Roman" w:hAnsi="Times New Roman" w:eastAsia="仿宋_GB2312" w:cs="Times New Roman"/>
          <w:bCs w:val="0"/>
          <w:snapToGrid/>
          <w:color w:val="auto"/>
          <w:spacing w:val="0"/>
          <w:kern w:val="2"/>
          <w:sz w:val="32"/>
          <w:szCs w:val="32"/>
          <w:highlight w:val="none"/>
          <w:lang w:val="zh-TW" w:eastAsia="zh-CN" w:bidi="ar-SA"/>
        </w:rPr>
        <w:t>（</w:t>
      </w:r>
      <w:r>
        <w:rPr>
          <w:rFonts w:hint="default" w:ascii="Times New Roman" w:hAnsi="Times New Roman" w:eastAsia="仿宋_GB2312" w:cs="Times New Roman"/>
          <w:bCs w:val="0"/>
          <w:snapToGrid/>
          <w:color w:val="auto"/>
          <w:spacing w:val="0"/>
          <w:kern w:val="2"/>
          <w:sz w:val="32"/>
          <w:szCs w:val="32"/>
          <w:highlight w:val="none"/>
          <w:lang w:val="en-US" w:eastAsia="zh-CN" w:bidi="ar-SA"/>
        </w:rPr>
        <w:t>四</w:t>
      </w:r>
      <w:r>
        <w:rPr>
          <w:rFonts w:hint="default" w:ascii="Times New Roman" w:hAnsi="Times New Roman" w:eastAsia="仿宋_GB2312" w:cs="Times New Roman"/>
          <w:bCs w:val="0"/>
          <w:snapToGrid/>
          <w:color w:val="auto"/>
          <w:spacing w:val="0"/>
          <w:kern w:val="2"/>
          <w:sz w:val="32"/>
          <w:szCs w:val="32"/>
          <w:highlight w:val="none"/>
          <w:lang w:val="zh-TW" w:eastAsia="zh-CN" w:bidi="ar-SA"/>
        </w:rPr>
        <w:t>）</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严格落实噪声污染防治措施</w:t>
      </w: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w:t>
      </w:r>
      <w:r>
        <w:rPr>
          <w:rFonts w:hint="default" w:ascii="Times New Roman" w:hAnsi="Times New Roman" w:eastAsia="仿宋_GB2312" w:cs="Times New Roman"/>
          <w:bCs/>
          <w:color w:val="auto"/>
          <w:sz w:val="32"/>
          <w:szCs w:val="32"/>
          <w:highlight w:val="none"/>
          <w:lang w:val="en-US" w:eastAsia="zh-CN"/>
        </w:rPr>
        <w:t>运营期</w:t>
      </w:r>
      <w:r>
        <w:rPr>
          <w:rFonts w:hint="default" w:ascii="Times New Roman" w:hAnsi="Times New Roman" w:eastAsia="仿宋_GB2312" w:cs="Times New Roman"/>
          <w:bCs/>
          <w:snapToGrid w:val="0"/>
          <w:color w:val="auto"/>
          <w:spacing w:val="10"/>
          <w:sz w:val="32"/>
          <w:szCs w:val="32"/>
          <w:highlight w:val="none"/>
          <w:lang w:val="en-US" w:eastAsia="zh-CN" w:bidi="ar-SA"/>
        </w:rPr>
        <w:t>通过合理布局、选择低噪声设施、基础减振、厂房隔声</w:t>
      </w:r>
      <w:r>
        <w:rPr>
          <w:rFonts w:hint="default" w:ascii="Times New Roman" w:hAnsi="Times New Roman" w:eastAsia="仿宋_GB2312" w:cs="Times New Roman"/>
          <w:sz w:val="32"/>
          <w:szCs w:val="32"/>
          <w:highlight w:val="none"/>
          <w:lang w:bidi="ar"/>
        </w:rPr>
        <w:t>等降噪措施后</w:t>
      </w:r>
      <w:r>
        <w:rPr>
          <w:rFonts w:hint="default" w:ascii="Times New Roman" w:hAnsi="Times New Roman" w:eastAsia="仿宋_GB2312" w:cs="Times New Roman"/>
          <w:bCs/>
          <w:snapToGrid w:val="0"/>
          <w:color w:val="auto"/>
          <w:spacing w:val="10"/>
          <w:sz w:val="32"/>
          <w:szCs w:val="32"/>
          <w:highlight w:val="none"/>
          <w:lang w:val="en-US" w:eastAsia="zh-CN" w:bidi="ar-SA"/>
        </w:rPr>
        <w:t>，厂界噪声应满足《工业企业厂界环境噪声排放标准》（GB12348-2008）3类标准要求</w:t>
      </w:r>
      <w:r>
        <w:rPr>
          <w:rFonts w:hint="default" w:ascii="Times New Roman" w:hAnsi="Times New Roman" w:eastAsia="仿宋_GB2312" w:cs="Times New Roman"/>
          <w:bCs/>
          <w:snapToGrid w:val="0"/>
          <w:color w:val="auto"/>
          <w:spacing w:val="10"/>
          <w:kern w:val="0"/>
          <w:sz w:val="32"/>
          <w:szCs w:val="32"/>
          <w:highlight w:val="none"/>
          <w:lang w:val="zh-CN" w:eastAsia="zh-CN" w:bidi="ar-SA"/>
        </w:rPr>
        <w:t>。</w:t>
      </w:r>
      <w:r>
        <w:rPr>
          <w:rFonts w:hint="default" w:ascii="Times New Roman" w:hAnsi="Times New Roman" w:eastAsia="仿宋_GB2312" w:cs="Times New Roman"/>
          <w:bCs/>
          <w:strike w:val="0"/>
          <w:dstrike w:val="0"/>
          <w:snapToGrid w:val="0"/>
          <w:color w:val="auto"/>
          <w:spacing w:val="10"/>
          <w:kern w:val="0"/>
          <w:sz w:val="32"/>
          <w:szCs w:val="32"/>
          <w:highlight w:val="none"/>
          <w:lang w:val="zh-CN" w:eastAsia="zh-CN" w:bidi="ar-SA"/>
        </w:rPr>
        <w:t>声环境保护目标噪声值应满足《声环境质量标准》（GB 3096</w:t>
      </w:r>
      <w:r>
        <w:rPr>
          <w:rFonts w:hint="default" w:ascii="Times New Roman" w:hAnsi="Times New Roman" w:eastAsia="仿宋_GB2312" w:cs="Times New Roman"/>
          <w:bCs/>
          <w:strike w:val="0"/>
          <w:dstrike w:val="0"/>
          <w:snapToGrid w:val="0"/>
          <w:color w:val="auto"/>
          <w:spacing w:val="10"/>
          <w:kern w:val="0"/>
          <w:sz w:val="32"/>
          <w:szCs w:val="32"/>
          <w:highlight w:val="none"/>
          <w:lang w:val="en-US" w:eastAsia="zh-CN" w:bidi="ar-SA"/>
        </w:rPr>
        <w:t>-</w:t>
      </w:r>
      <w:r>
        <w:rPr>
          <w:rFonts w:hint="default" w:ascii="Times New Roman" w:hAnsi="Times New Roman" w:eastAsia="仿宋_GB2312" w:cs="Times New Roman"/>
          <w:bCs/>
          <w:strike w:val="0"/>
          <w:dstrike w:val="0"/>
          <w:snapToGrid w:val="0"/>
          <w:color w:val="auto"/>
          <w:spacing w:val="10"/>
          <w:kern w:val="0"/>
          <w:sz w:val="32"/>
          <w:szCs w:val="32"/>
          <w:highlight w:val="none"/>
          <w:lang w:val="zh-CN" w:eastAsia="zh-CN" w:bidi="ar-SA"/>
        </w:rPr>
        <w:t>2008）</w:t>
      </w:r>
      <w:r>
        <w:rPr>
          <w:rFonts w:hint="default" w:ascii="Times New Roman" w:hAnsi="Times New Roman" w:eastAsia="仿宋_GB2312" w:cs="Times New Roman"/>
          <w:bCs/>
          <w:strike w:val="0"/>
          <w:dstrike w:val="0"/>
          <w:snapToGrid w:val="0"/>
          <w:color w:val="auto"/>
          <w:spacing w:val="10"/>
          <w:kern w:val="0"/>
          <w:sz w:val="32"/>
          <w:szCs w:val="32"/>
          <w:highlight w:val="none"/>
          <w:lang w:val="en-US" w:eastAsia="zh-CN" w:bidi="ar-SA"/>
        </w:rPr>
        <w:t>3类功能区要求。</w:t>
      </w:r>
    </w:p>
    <w:p w14:paraId="32BDC03B">
      <w:pPr>
        <w:keepNext w:val="0"/>
        <w:keepLines w:val="0"/>
        <w:pageBreakBefore w:val="0"/>
        <w:widowControl w:val="0"/>
        <w:tabs>
          <w:tab w:val="left" w:pos="5812"/>
        </w:tabs>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Cs w:val="0"/>
          <w:snapToGrid/>
          <w:color w:val="auto"/>
          <w:spacing w:val="0"/>
          <w:kern w:val="2"/>
          <w:sz w:val="32"/>
          <w:szCs w:val="32"/>
          <w:highlight w:val="none"/>
          <w:lang w:val="zh-TW" w:eastAsia="zh-CN" w:bidi="ar-SA"/>
        </w:rPr>
        <w:t>（</w:t>
      </w:r>
      <w:r>
        <w:rPr>
          <w:rFonts w:hint="default" w:ascii="Times New Roman" w:hAnsi="Times New Roman" w:eastAsia="仿宋_GB2312" w:cs="Times New Roman"/>
          <w:bCs w:val="0"/>
          <w:snapToGrid/>
          <w:color w:val="auto"/>
          <w:spacing w:val="0"/>
          <w:kern w:val="2"/>
          <w:sz w:val="32"/>
          <w:szCs w:val="32"/>
          <w:highlight w:val="none"/>
          <w:lang w:val="en-US" w:eastAsia="zh-CN" w:bidi="ar-SA"/>
        </w:rPr>
        <w:t>五</w:t>
      </w:r>
      <w:r>
        <w:rPr>
          <w:rFonts w:hint="default" w:ascii="Times New Roman" w:hAnsi="Times New Roman" w:eastAsia="仿宋_GB2312" w:cs="Times New Roman"/>
          <w:bCs w:val="0"/>
          <w:snapToGrid/>
          <w:color w:val="auto"/>
          <w:spacing w:val="0"/>
          <w:kern w:val="2"/>
          <w:sz w:val="32"/>
          <w:szCs w:val="32"/>
          <w:highlight w:val="none"/>
          <w:lang w:val="zh-TW" w:eastAsia="zh-CN" w:bidi="ar-SA"/>
        </w:rPr>
        <w:t>）</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严格落实固体废物污染防控措施。</w:t>
      </w:r>
      <w:bookmarkStart w:id="3" w:name="OLE_LINK13"/>
      <w:r>
        <w:rPr>
          <w:rFonts w:hint="default" w:ascii="Times New Roman" w:hAnsi="Times New Roman" w:eastAsia="仿宋_GB2312" w:cs="Times New Roman"/>
          <w:bCs/>
          <w:snapToGrid w:val="0"/>
          <w:color w:val="auto"/>
          <w:spacing w:val="10"/>
          <w:sz w:val="32"/>
          <w:szCs w:val="32"/>
          <w:highlight w:val="none"/>
          <w:lang w:val="en-US" w:eastAsia="zh-CN" w:bidi="ar-SA"/>
        </w:rPr>
        <w:t>企业应在经营活动中严格控制回收的废旧资源种类，禁止回收危险废物。</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废电线电缆剥皮废塑料、废橡胶、废电机拆解固废、废塑料、废钢分拣固废、车间沉降粉尘收集后作为废旧资源外售回收单位综合利用；</w:t>
      </w:r>
      <w:r>
        <w:rPr>
          <w:rFonts w:hint="default" w:ascii="Times New Roman" w:hAnsi="Times New Roman" w:eastAsia="仿宋_GB2312" w:cs="Times New Roman"/>
          <w:bCs/>
          <w:color w:val="auto"/>
          <w:sz w:val="32"/>
          <w:szCs w:val="32"/>
          <w:highlight w:val="none"/>
          <w:lang w:val="en-US" w:eastAsia="zh-CN"/>
        </w:rPr>
        <w:t>一般固体废物应满足《一般工业固体废物贮存和填埋污染控制标准》（GB18599-2020）要求。回收的废电机应为全封闭式感应电机及直流无刷电机，无废电机拆解废油产生。剥线机、等离子切割机检修产生废机油、废油桶及废电机拆解产生废线路板暂存于危险废物贮存点（5m</w:t>
      </w:r>
      <w:r>
        <w:rPr>
          <w:rFonts w:hint="default" w:ascii="Times New Roman" w:hAnsi="Times New Roman" w:eastAsia="仿宋_GB2312" w:cs="Times New Roman"/>
          <w:bCs/>
          <w:color w:val="auto"/>
          <w:sz w:val="32"/>
          <w:szCs w:val="32"/>
          <w:highlight w:val="none"/>
          <w:vertAlign w:val="superscript"/>
          <w:lang w:val="en-US" w:eastAsia="zh-CN"/>
        </w:rPr>
        <w:t>2</w:t>
      </w:r>
      <w:r>
        <w:rPr>
          <w:rFonts w:hint="default" w:ascii="Times New Roman" w:hAnsi="Times New Roman" w:eastAsia="仿宋_GB2312" w:cs="Times New Roman"/>
          <w:bCs/>
          <w:color w:val="auto"/>
          <w:sz w:val="32"/>
          <w:szCs w:val="32"/>
          <w:highlight w:val="none"/>
          <w:lang w:val="en-US" w:eastAsia="zh-CN"/>
        </w:rPr>
        <w:t>）内，定期委托资质单位处理，危险废物应满足《危险废物贮存污染控制标准》（GB18597-2023）要求。生活垃圾由当地环卫部门定期清运处理。</w:t>
      </w:r>
    </w:p>
    <w:bookmarkEnd w:id="3"/>
    <w:p w14:paraId="59EC2C26">
      <w:pPr>
        <w:pStyle w:val="15"/>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Cs w:val="0"/>
          <w:snapToGrid/>
          <w:color w:val="auto"/>
          <w:spacing w:val="0"/>
          <w:kern w:val="2"/>
          <w:sz w:val="32"/>
          <w:szCs w:val="32"/>
          <w:highlight w:val="none"/>
          <w:lang w:val="en-US" w:eastAsia="zh-CN" w:bidi="ar-SA"/>
        </w:rPr>
        <w:t>（</w:t>
      </w: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六</w:t>
      </w:r>
      <w:r>
        <w:rPr>
          <w:rFonts w:hint="default" w:ascii="Times New Roman" w:hAnsi="Times New Roman" w:eastAsia="仿宋_GB2312" w:cs="Times New Roman"/>
          <w:bCs w:val="0"/>
          <w:snapToGrid/>
          <w:color w:val="auto"/>
          <w:spacing w:val="0"/>
          <w:kern w:val="2"/>
          <w:sz w:val="32"/>
          <w:szCs w:val="32"/>
          <w:highlight w:val="none"/>
          <w:lang w:val="en-US" w:eastAsia="zh-CN" w:bidi="ar-SA"/>
        </w:rPr>
        <w:t>）</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加强土壤及地下水环境管理。</w:t>
      </w:r>
      <w:bookmarkStart w:id="4" w:name="OLE_LINK15"/>
      <w:r>
        <w:rPr>
          <w:rFonts w:hint="default" w:ascii="Times New Roman" w:hAnsi="Times New Roman" w:eastAsia="仿宋_GB2312" w:cs="Times New Roman"/>
          <w:bCs/>
          <w:snapToGrid w:val="0"/>
          <w:color w:val="auto"/>
          <w:spacing w:val="10"/>
          <w:sz w:val="32"/>
          <w:szCs w:val="32"/>
          <w:highlight w:val="none"/>
          <w:shd w:val="clear"/>
          <w:lang w:val="en-US" w:eastAsia="zh-CN" w:bidi="ar-SA"/>
        </w:rPr>
        <w:t>采取分区防渗管控措施，危废贮存点、废电机拆解车间作为重点防渗区（Mb≥6m，K≤1.0×10</w:t>
      </w:r>
      <w:r>
        <w:rPr>
          <w:rFonts w:hint="default" w:ascii="Times New Roman" w:hAnsi="Times New Roman" w:eastAsia="仿宋_GB2312" w:cs="Times New Roman"/>
          <w:bCs/>
          <w:snapToGrid w:val="0"/>
          <w:color w:val="auto"/>
          <w:spacing w:val="10"/>
          <w:sz w:val="32"/>
          <w:szCs w:val="32"/>
          <w:highlight w:val="none"/>
          <w:shd w:val="clear"/>
          <w:vertAlign w:val="superscript"/>
          <w:lang w:val="en-US" w:eastAsia="zh-CN" w:bidi="ar-SA"/>
        </w:rPr>
        <w:t>-7</w:t>
      </w:r>
      <w:r>
        <w:rPr>
          <w:rFonts w:hint="default" w:ascii="Times New Roman" w:hAnsi="Times New Roman" w:eastAsia="仿宋_GB2312" w:cs="Times New Roman"/>
          <w:bCs/>
          <w:snapToGrid w:val="0"/>
          <w:color w:val="auto"/>
          <w:spacing w:val="10"/>
          <w:sz w:val="32"/>
          <w:szCs w:val="32"/>
          <w:highlight w:val="none"/>
          <w:shd w:val="clear"/>
          <w:lang w:val="en-US" w:eastAsia="zh-CN" w:bidi="ar-SA"/>
        </w:rPr>
        <w:t>cm/s），废钢分拣车间、分拣废钢暂存车间、废电线电缆拆解车间、废旧资源暂存库、化粪池作为一般防渗区（Mb≥1.5m，K≤1.0×10</w:t>
      </w:r>
      <w:r>
        <w:rPr>
          <w:rFonts w:hint="default" w:ascii="Times New Roman" w:hAnsi="Times New Roman" w:eastAsia="仿宋_GB2312" w:cs="Times New Roman"/>
          <w:bCs/>
          <w:snapToGrid w:val="0"/>
          <w:color w:val="auto"/>
          <w:spacing w:val="10"/>
          <w:sz w:val="32"/>
          <w:szCs w:val="32"/>
          <w:highlight w:val="none"/>
          <w:shd w:val="clear"/>
          <w:vertAlign w:val="superscript"/>
          <w:lang w:val="en-US" w:eastAsia="zh-CN" w:bidi="ar-SA"/>
        </w:rPr>
        <w:t>-7</w:t>
      </w:r>
      <w:r>
        <w:rPr>
          <w:rFonts w:hint="default" w:ascii="Times New Roman" w:hAnsi="Times New Roman" w:eastAsia="仿宋_GB2312" w:cs="Times New Roman"/>
          <w:bCs/>
          <w:snapToGrid w:val="0"/>
          <w:color w:val="auto"/>
          <w:spacing w:val="10"/>
          <w:sz w:val="32"/>
          <w:szCs w:val="32"/>
          <w:highlight w:val="none"/>
          <w:shd w:val="clear"/>
          <w:lang w:val="en-US" w:eastAsia="zh-CN" w:bidi="ar-SA"/>
        </w:rPr>
        <w:t>cm/s），其他区域一般地面硬化</w:t>
      </w:r>
      <w:r>
        <w:rPr>
          <w:rFonts w:hint="default" w:ascii="Times New Roman" w:hAnsi="Times New Roman" w:eastAsia="仿宋_GB2312" w:cs="Times New Roman"/>
          <w:bCs/>
          <w:snapToGrid w:val="0"/>
          <w:color w:val="auto"/>
          <w:spacing w:val="10"/>
          <w:kern w:val="0"/>
          <w:sz w:val="32"/>
          <w:szCs w:val="32"/>
          <w:highlight w:val="none"/>
          <w:lang w:val="en-US" w:eastAsia="zh-CN" w:bidi="ar"/>
        </w:rPr>
        <w:t>。</w:t>
      </w:r>
    </w:p>
    <w:bookmarkEnd w:id="4"/>
    <w:p w14:paraId="57F8519C">
      <w:pPr>
        <w:keepNext w:val="0"/>
        <w:keepLines w:val="0"/>
        <w:pageBreakBefore w:val="0"/>
        <w:kinsoku/>
        <w:wordWrap/>
        <w:overflowPunct/>
        <w:topLinePunct w:val="0"/>
        <w:bidi w:val="0"/>
        <w:spacing w:line="560" w:lineRule="exact"/>
        <w:ind w:firstLine="680" w:firstLineChars="200"/>
        <w:jc w:val="both"/>
        <w:textAlignment w:val="auto"/>
        <w:rPr>
          <w:rFonts w:hint="default" w:ascii="Times New Roman" w:hAnsi="Times New Roman" w:eastAsia="仿宋_GB2312" w:cs="Times New Roman"/>
          <w:bCs/>
          <w:snapToGrid w:val="0"/>
          <w:color w:val="auto"/>
          <w:spacing w:val="10"/>
          <w:sz w:val="32"/>
          <w:szCs w:val="32"/>
          <w:highlight w:val="none"/>
          <w:lang w:val="en-US" w:eastAsia="zh-CN" w:bidi="ar-SA"/>
        </w:rPr>
      </w:pP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（七）严格落实环境风险防控措施。</w:t>
      </w:r>
      <w:r>
        <w:rPr>
          <w:rFonts w:hint="default" w:ascii="Times New Roman" w:hAnsi="Times New Roman" w:eastAsia="仿宋_GB2312" w:cs="Times New Roman"/>
          <w:color w:val="auto"/>
          <w:sz w:val="32"/>
          <w:szCs w:val="32"/>
          <w:highlight w:val="none"/>
          <w:lang w:val="en-US" w:eastAsia="zh-CN"/>
        </w:rPr>
        <w:t>建立健全安全、环境管理体系，制定严格的安全管理制度，制定巡检制度，制定应急计划，加强职工培训，提高应急处理能力</w:t>
      </w:r>
      <w:r>
        <w:rPr>
          <w:rFonts w:hint="default" w:ascii="Times New Roman" w:hAnsi="Times New Roman" w:eastAsia="仿宋_GB2312" w:cs="Times New Roman"/>
          <w:bCs/>
          <w:snapToGrid w:val="0"/>
          <w:color w:val="auto"/>
          <w:spacing w:val="10"/>
          <w:sz w:val="32"/>
          <w:szCs w:val="32"/>
          <w:highlight w:val="none"/>
          <w:lang w:val="en-US" w:eastAsia="zh-CN" w:bidi="ar-SA"/>
        </w:rPr>
        <w:t>。</w:t>
      </w:r>
    </w:p>
    <w:p w14:paraId="06B8BA6F">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default" w:ascii="Times New Roman" w:hAnsi="Times New Roman" w:eastAsia="仿宋_GB2312" w:cs="Times New Roman"/>
          <w:bCs w:val="0"/>
          <w:snapToGrid/>
          <w:color w:val="auto"/>
          <w:spacing w:val="0"/>
          <w:kern w:val="2"/>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你公司应落实生态环境保护主体责</w:t>
      </w:r>
      <w:r>
        <w:rPr>
          <w:rFonts w:hint="default" w:ascii="Times New Roman" w:hAnsi="Times New Roman" w:eastAsia="仿宋_GB2312" w:cs="Times New Roman"/>
          <w:color w:val="auto"/>
          <w:sz w:val="32"/>
          <w:szCs w:val="32"/>
          <w:highlight w:val="none"/>
          <w:shd w:val="clear"/>
        </w:rPr>
        <w:t>任，严格执行排污许可制度</w:t>
      </w:r>
      <w:r>
        <w:rPr>
          <w:rFonts w:hint="default" w:ascii="Times New Roman" w:hAnsi="Times New Roman" w:eastAsia="仿宋_GB2312" w:cs="Times New Roman"/>
          <w:color w:val="auto"/>
          <w:sz w:val="32"/>
          <w:szCs w:val="32"/>
          <w:highlight w:val="none"/>
          <w:shd w:val="clear"/>
          <w:lang w:val="en-US" w:eastAsia="zh-CN"/>
        </w:rPr>
        <w:t>和总量控制制度</w:t>
      </w:r>
      <w:r>
        <w:rPr>
          <w:rFonts w:hint="default" w:ascii="Times New Roman" w:hAnsi="Times New Roman" w:eastAsia="仿宋_GB2312" w:cs="Times New Roman"/>
          <w:color w:val="auto"/>
          <w:sz w:val="32"/>
          <w:szCs w:val="32"/>
          <w:highlight w:val="none"/>
          <w:shd w:val="clear"/>
        </w:rPr>
        <w:t>。建立企业内部生态环境管理机构和体系，明确人员、职责和制度，</w:t>
      </w:r>
      <w:r>
        <w:rPr>
          <w:rFonts w:hint="default" w:ascii="Times New Roman" w:hAnsi="Times New Roman" w:eastAsia="仿宋_GB2312" w:cs="Times New Roman"/>
          <w:color w:val="auto"/>
          <w:sz w:val="32"/>
          <w:szCs w:val="32"/>
          <w:highlight w:val="none"/>
        </w:rPr>
        <w:t>加强生态环境管理，推进各项生态环境保护措施落实。按照相关法律法规和技术标准规范要求，开展环保设备设施安全风险辨识评估和隐患排查治理，落实安全生产各项责任</w:t>
      </w:r>
      <w:r>
        <w:rPr>
          <w:rFonts w:hint="default" w:ascii="Times New Roman" w:hAnsi="Times New Roman" w:eastAsia="仿宋_GB2312" w:cs="Times New Roman"/>
          <w:color w:val="auto"/>
          <w:sz w:val="32"/>
          <w:szCs w:val="32"/>
          <w:highlight w:val="none"/>
          <w:lang w:val="en-US" w:eastAsia="zh-CN"/>
        </w:rPr>
        <w:t>制度</w:t>
      </w:r>
      <w:r>
        <w:rPr>
          <w:rFonts w:hint="default" w:ascii="Times New Roman" w:hAnsi="Times New Roman" w:eastAsia="仿宋_GB2312" w:cs="Times New Roman"/>
          <w:color w:val="auto"/>
          <w:sz w:val="32"/>
          <w:szCs w:val="32"/>
          <w:highlight w:val="none"/>
        </w:rPr>
        <w:t>。项目建设必须严格执行配套的环境保护设施与主体工程，同时设计、同时施工、同时投产使用的环境保护“三同时”制度，落实各项环境保护措施以及环境保护设施投资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Cs w:val="0"/>
          <w:snapToGrid/>
          <w:color w:val="auto"/>
          <w:spacing w:val="0"/>
          <w:kern w:val="2"/>
          <w:sz w:val="32"/>
          <w:szCs w:val="32"/>
          <w:highlight w:val="none"/>
        </w:rPr>
        <w:t>项目竣工后，须按规定程序实施竣工环境保护验收，并向社会进行公示</w:t>
      </w:r>
      <w:r>
        <w:rPr>
          <w:rFonts w:hint="default" w:ascii="Times New Roman" w:hAnsi="Times New Roman" w:eastAsia="仿宋_GB2312" w:cs="Times New Roman"/>
          <w:bCs w:val="0"/>
          <w:snapToGrid/>
          <w:color w:val="auto"/>
          <w:spacing w:val="0"/>
          <w:kern w:val="2"/>
          <w:sz w:val="32"/>
          <w:szCs w:val="32"/>
          <w:highlight w:val="none"/>
          <w:lang w:val="en-US" w:eastAsia="zh-CN"/>
        </w:rPr>
        <w:t>。</w:t>
      </w:r>
      <w:r>
        <w:rPr>
          <w:rFonts w:hint="default" w:ascii="Times New Roman" w:hAnsi="Times New Roman" w:eastAsia="仿宋_GB2312" w:cs="Times New Roman"/>
          <w:bCs w:val="0"/>
          <w:snapToGrid/>
          <w:color w:val="auto"/>
          <w:spacing w:val="0"/>
          <w:kern w:val="2"/>
          <w:sz w:val="32"/>
          <w:szCs w:val="32"/>
          <w:highlight w:val="none"/>
          <w:lang w:val="en-US" w:eastAsia="zh-CN"/>
        </w:rPr>
        <w:t>配合当地政府及有关部门对公众进行必要的解释和说明，取得公众对工程建设的理解和支持。本项目引发的生态环境信访问题，由建设单位负责妥善解决。</w:t>
      </w:r>
    </w:p>
    <w:p w14:paraId="3E74A627">
      <w:pPr>
        <w:pStyle w:val="49"/>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r>
        <w:rPr>
          <w:rFonts w:hint="default" w:ascii="Times New Roman" w:hAnsi="Times New Roman" w:eastAsia="仿宋_GB2312" w:cs="Times New Roman"/>
          <w:color w:val="auto"/>
          <w:spacing w:val="0"/>
          <w:kern w:val="2"/>
          <w:sz w:val="32"/>
          <w:szCs w:val="32"/>
          <w:highlight w:val="none"/>
          <w:lang w:val="en-US" w:eastAsia="zh-CN"/>
        </w:rPr>
        <w:t>四</w:t>
      </w:r>
      <w:r>
        <w:rPr>
          <w:rFonts w:hint="default" w:ascii="Times New Roman" w:hAnsi="Times New Roman" w:eastAsia="仿宋_GB2312" w:cs="Times New Roman"/>
          <w:color w:val="auto"/>
          <w:spacing w:val="0"/>
          <w:kern w:val="2"/>
          <w:sz w:val="32"/>
          <w:szCs w:val="32"/>
          <w:highlight w:val="none"/>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rPr>
        <w:t>特别是不利环境影响加重</w:t>
      </w:r>
      <w:r>
        <w:rPr>
          <w:rFonts w:hint="default" w:ascii="Times New Roman" w:hAnsi="Times New Roman" w:eastAsia="仿宋_GB2312" w:cs="Times New Roman"/>
          <w:color w:val="auto"/>
          <w:spacing w:val="0"/>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rPr>
        <w:t>，应当重新报批该项目环境影响文件。</w:t>
      </w:r>
    </w:p>
    <w:p w14:paraId="5B9355DB">
      <w:pPr>
        <w:pStyle w:val="49"/>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r>
        <w:rPr>
          <w:rFonts w:hint="default" w:ascii="Times New Roman" w:hAnsi="Times New Roman" w:eastAsia="仿宋_GB2312" w:cs="Times New Roman"/>
          <w:color w:val="auto"/>
          <w:spacing w:val="0"/>
          <w:kern w:val="2"/>
          <w:sz w:val="32"/>
          <w:szCs w:val="32"/>
          <w:highlight w:val="none"/>
          <w:lang w:val="en-US" w:eastAsia="zh-CN"/>
        </w:rPr>
        <w:t>五</w:t>
      </w:r>
      <w:r>
        <w:rPr>
          <w:rFonts w:hint="default" w:ascii="Times New Roman" w:hAnsi="Times New Roman" w:eastAsia="仿宋_GB2312" w:cs="Times New Roman"/>
          <w:color w:val="auto"/>
          <w:spacing w:val="0"/>
          <w:kern w:val="2"/>
          <w:sz w:val="32"/>
          <w:szCs w:val="32"/>
          <w:highlight w:val="none"/>
          <w:lang w:val="en-US"/>
        </w:rPr>
        <w:t>、项目日常环境监督检查工作由本溪市生态环境保护综合行政执法队负责。</w:t>
      </w:r>
    </w:p>
    <w:p w14:paraId="2DD65DED">
      <w:pPr>
        <w:pStyle w:val="49"/>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p>
    <w:p w14:paraId="7D0E5FB3">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p>
    <w:p w14:paraId="24139E1D">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本溪市生态环境局</w:t>
      </w:r>
    </w:p>
    <w:p w14:paraId="2065F5DA">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日</w:t>
      </w:r>
    </w:p>
    <w:p w14:paraId="65E500AF">
      <w:pPr>
        <w:pStyle w:val="2"/>
        <w:keepNext w:val="0"/>
        <w:keepLines w:val="0"/>
        <w:pageBreakBefore w:val="0"/>
        <w:kinsoku/>
        <w:wordWrap/>
        <w:overflowPunct/>
        <w:topLinePunct w:val="0"/>
        <w:bidi w:val="0"/>
        <w:spacing w:line="560" w:lineRule="exact"/>
        <w:textAlignment w:val="auto"/>
        <w:rPr>
          <w:rFonts w:hint="default"/>
        </w:rPr>
      </w:pPr>
    </w:p>
    <w:p w14:paraId="62585D95">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此件公开发布</w:t>
      </w:r>
      <w:r>
        <w:rPr>
          <w:rFonts w:hint="default" w:ascii="Times New Roman" w:hAnsi="Times New Roman" w:eastAsia="仿宋_GB2312" w:cs="Times New Roman"/>
          <w:color w:val="auto"/>
          <w:sz w:val="32"/>
          <w:szCs w:val="32"/>
          <w:highlight w:val="none"/>
          <w:lang w:eastAsia="zh-CN"/>
        </w:rPr>
        <w:t>)</w:t>
      </w:r>
    </w:p>
    <w:p w14:paraId="3300127F">
      <w:pPr>
        <w:pStyle w:val="3"/>
        <w:keepNext w:val="0"/>
        <w:keepLines w:val="0"/>
        <w:pageBreakBefore w:val="0"/>
        <w:kinsoku/>
        <w:wordWrap/>
        <w:overflowPunct/>
        <w:topLinePunct w:val="0"/>
        <w:bidi w:val="0"/>
        <w:spacing w:line="560" w:lineRule="exact"/>
        <w:ind w:left="0" w:leftChars="0" w:firstLine="0" w:firstLineChars="0"/>
        <w:textAlignment w:val="auto"/>
        <w:rPr>
          <w:rFonts w:hint="default" w:ascii="Times New Roman" w:hAnsi="Times New Roman" w:eastAsia="仿宋_GB2312" w:cs="Times New Roman"/>
          <w:highlight w:val="none"/>
          <w:lang w:eastAsia="zh-CN"/>
        </w:rPr>
      </w:pPr>
    </w:p>
    <w:p w14:paraId="2AC3E1AD">
      <w:pPr>
        <w:keepNext w:val="0"/>
        <w:keepLines w:val="0"/>
        <w:pageBreakBefore w:val="0"/>
        <w:kinsoku/>
        <w:wordWrap/>
        <w:overflowPunct/>
        <w:topLinePunct w:val="0"/>
        <w:bidi w:val="0"/>
        <w:snapToGrid w:val="0"/>
        <w:spacing w:line="560" w:lineRule="exact"/>
        <w:ind w:left="1105" w:leftChars="0" w:hanging="1105" w:hangingChars="325"/>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抄送：本溪市生态环境保护综合行政执法队、</w:t>
      </w:r>
      <w:r>
        <w:rPr>
          <w:rFonts w:hint="default" w:ascii="Times New Roman" w:hAnsi="Times New Roman" w:eastAsia="仿宋_GB2312" w:cs="Times New Roman"/>
          <w:color w:val="auto"/>
          <w:sz w:val="32"/>
          <w:szCs w:val="32"/>
          <w:highlight w:val="none"/>
          <w:lang w:val="en-US" w:eastAsia="zh-CN"/>
        </w:rPr>
        <w:t>本溪市生态环境服务中心、辽宁碧辉科技有限公司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国标仿宋-GB/T 2312">
    <w:panose1 w:val="02000500000000000000"/>
    <w:charset w:val="86"/>
    <w:family w:val="auto"/>
    <w:pitch w:val="default"/>
    <w:sig w:usb0="800002AF" w:usb1="08476CF8"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3705F">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900EB">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9900EB">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6AC25">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979B5">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7979B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9"/>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NmJhNWMwMDU4Y2NmNjFmN2JlZjU1YTIwMTkzMz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03F39"/>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96EE6"/>
    <w:rsid w:val="009F517A"/>
    <w:rsid w:val="00A00642"/>
    <w:rsid w:val="00B406C6"/>
    <w:rsid w:val="00B513B6"/>
    <w:rsid w:val="00B5544D"/>
    <w:rsid w:val="00B82B10"/>
    <w:rsid w:val="00BF399E"/>
    <w:rsid w:val="00C212FE"/>
    <w:rsid w:val="00C27F5D"/>
    <w:rsid w:val="00C65306"/>
    <w:rsid w:val="00CE1454"/>
    <w:rsid w:val="00D04025"/>
    <w:rsid w:val="00D10361"/>
    <w:rsid w:val="00D21309"/>
    <w:rsid w:val="00DB20F7"/>
    <w:rsid w:val="00E14769"/>
    <w:rsid w:val="00E72B00"/>
    <w:rsid w:val="00E919E4"/>
    <w:rsid w:val="00EA7BA7"/>
    <w:rsid w:val="00EB577A"/>
    <w:rsid w:val="00ED515A"/>
    <w:rsid w:val="00F77E0F"/>
    <w:rsid w:val="00F907CF"/>
    <w:rsid w:val="00FE4037"/>
    <w:rsid w:val="01415CD2"/>
    <w:rsid w:val="018402E7"/>
    <w:rsid w:val="018502B5"/>
    <w:rsid w:val="01853E11"/>
    <w:rsid w:val="01A43D0E"/>
    <w:rsid w:val="01CC1A40"/>
    <w:rsid w:val="01F307D6"/>
    <w:rsid w:val="02112401"/>
    <w:rsid w:val="023326FA"/>
    <w:rsid w:val="02435241"/>
    <w:rsid w:val="027B57E1"/>
    <w:rsid w:val="02EB73E1"/>
    <w:rsid w:val="02EC2C31"/>
    <w:rsid w:val="02FF258E"/>
    <w:rsid w:val="03033A8D"/>
    <w:rsid w:val="032E7B21"/>
    <w:rsid w:val="03577A2F"/>
    <w:rsid w:val="03873BFC"/>
    <w:rsid w:val="03DB240E"/>
    <w:rsid w:val="03F874F3"/>
    <w:rsid w:val="043C314F"/>
    <w:rsid w:val="04567CE7"/>
    <w:rsid w:val="04BC7BAF"/>
    <w:rsid w:val="04DB5D92"/>
    <w:rsid w:val="059C2AE4"/>
    <w:rsid w:val="05D35D57"/>
    <w:rsid w:val="06FF24E5"/>
    <w:rsid w:val="0712113E"/>
    <w:rsid w:val="07131B19"/>
    <w:rsid w:val="076063E3"/>
    <w:rsid w:val="0764271A"/>
    <w:rsid w:val="076B441E"/>
    <w:rsid w:val="07DC6755"/>
    <w:rsid w:val="082C33D6"/>
    <w:rsid w:val="083D4AEB"/>
    <w:rsid w:val="08583943"/>
    <w:rsid w:val="08744BDF"/>
    <w:rsid w:val="089963F4"/>
    <w:rsid w:val="08B72D2E"/>
    <w:rsid w:val="08BC4217"/>
    <w:rsid w:val="08F301FA"/>
    <w:rsid w:val="09540C99"/>
    <w:rsid w:val="096A420C"/>
    <w:rsid w:val="09D73678"/>
    <w:rsid w:val="09F41F94"/>
    <w:rsid w:val="0A051C47"/>
    <w:rsid w:val="0A5A1C12"/>
    <w:rsid w:val="0A723503"/>
    <w:rsid w:val="0AA02A98"/>
    <w:rsid w:val="0AE636BA"/>
    <w:rsid w:val="0B362BA8"/>
    <w:rsid w:val="0B675FDC"/>
    <w:rsid w:val="0B7413C6"/>
    <w:rsid w:val="0B7C0033"/>
    <w:rsid w:val="0B8B050F"/>
    <w:rsid w:val="0BC775EF"/>
    <w:rsid w:val="0BE831B5"/>
    <w:rsid w:val="0BEA2C0B"/>
    <w:rsid w:val="0BF24799"/>
    <w:rsid w:val="0BF73EE3"/>
    <w:rsid w:val="0C1B0C94"/>
    <w:rsid w:val="0C205E58"/>
    <w:rsid w:val="0C27068D"/>
    <w:rsid w:val="0C4548C9"/>
    <w:rsid w:val="0C5E598A"/>
    <w:rsid w:val="0C6A4F7C"/>
    <w:rsid w:val="0C6E7A55"/>
    <w:rsid w:val="0CE045F1"/>
    <w:rsid w:val="0D1129FD"/>
    <w:rsid w:val="0D116D38"/>
    <w:rsid w:val="0D295F98"/>
    <w:rsid w:val="0D3D0438"/>
    <w:rsid w:val="0D8D297C"/>
    <w:rsid w:val="0DA40281"/>
    <w:rsid w:val="0DBA0D48"/>
    <w:rsid w:val="0DE54E65"/>
    <w:rsid w:val="0E032C8D"/>
    <w:rsid w:val="0E2D331F"/>
    <w:rsid w:val="0E341099"/>
    <w:rsid w:val="0E3A4191"/>
    <w:rsid w:val="0EA47C31"/>
    <w:rsid w:val="0EB31E80"/>
    <w:rsid w:val="0EBC7420"/>
    <w:rsid w:val="0EC51FB8"/>
    <w:rsid w:val="0F36663F"/>
    <w:rsid w:val="0F403D21"/>
    <w:rsid w:val="0F451083"/>
    <w:rsid w:val="0F5C6279"/>
    <w:rsid w:val="0F61091B"/>
    <w:rsid w:val="0F917E25"/>
    <w:rsid w:val="0FEA3127"/>
    <w:rsid w:val="100E5690"/>
    <w:rsid w:val="10820EE8"/>
    <w:rsid w:val="10B12ACA"/>
    <w:rsid w:val="10E41D25"/>
    <w:rsid w:val="10EC5351"/>
    <w:rsid w:val="10F57E48"/>
    <w:rsid w:val="114E421F"/>
    <w:rsid w:val="115E01DA"/>
    <w:rsid w:val="116901B9"/>
    <w:rsid w:val="11803F9C"/>
    <w:rsid w:val="119B4F8B"/>
    <w:rsid w:val="11A7594D"/>
    <w:rsid w:val="11AC0F46"/>
    <w:rsid w:val="11F23CD4"/>
    <w:rsid w:val="12021497"/>
    <w:rsid w:val="12394F79"/>
    <w:rsid w:val="12704669"/>
    <w:rsid w:val="129E02B8"/>
    <w:rsid w:val="12BC340B"/>
    <w:rsid w:val="130C1D8B"/>
    <w:rsid w:val="136F66CF"/>
    <w:rsid w:val="13BF1404"/>
    <w:rsid w:val="13C10435"/>
    <w:rsid w:val="13C14AF5"/>
    <w:rsid w:val="13C20DC8"/>
    <w:rsid w:val="13E405F4"/>
    <w:rsid w:val="13F06F1E"/>
    <w:rsid w:val="13FA463A"/>
    <w:rsid w:val="141540DE"/>
    <w:rsid w:val="14411E19"/>
    <w:rsid w:val="144C07BE"/>
    <w:rsid w:val="144C3DF9"/>
    <w:rsid w:val="148B5FBC"/>
    <w:rsid w:val="148E3042"/>
    <w:rsid w:val="14AB3737"/>
    <w:rsid w:val="14B90B7D"/>
    <w:rsid w:val="14E44445"/>
    <w:rsid w:val="14F40C9C"/>
    <w:rsid w:val="15187863"/>
    <w:rsid w:val="15543520"/>
    <w:rsid w:val="15D062BE"/>
    <w:rsid w:val="15EF0DCB"/>
    <w:rsid w:val="16816734"/>
    <w:rsid w:val="16897AA8"/>
    <w:rsid w:val="16E34DBF"/>
    <w:rsid w:val="17116A77"/>
    <w:rsid w:val="172B0B5F"/>
    <w:rsid w:val="172B374B"/>
    <w:rsid w:val="173C7F33"/>
    <w:rsid w:val="17487070"/>
    <w:rsid w:val="17881EF7"/>
    <w:rsid w:val="1791130A"/>
    <w:rsid w:val="1796435B"/>
    <w:rsid w:val="179A692D"/>
    <w:rsid w:val="18027CCB"/>
    <w:rsid w:val="1806146D"/>
    <w:rsid w:val="182D164E"/>
    <w:rsid w:val="1864257A"/>
    <w:rsid w:val="19201A4E"/>
    <w:rsid w:val="192D5062"/>
    <w:rsid w:val="1934019F"/>
    <w:rsid w:val="196447A9"/>
    <w:rsid w:val="19EC5D2C"/>
    <w:rsid w:val="19F0117F"/>
    <w:rsid w:val="1A1E63CF"/>
    <w:rsid w:val="1A5E682A"/>
    <w:rsid w:val="1AFB7C4D"/>
    <w:rsid w:val="1B010714"/>
    <w:rsid w:val="1B0A19BB"/>
    <w:rsid w:val="1B252495"/>
    <w:rsid w:val="1B9E5DA3"/>
    <w:rsid w:val="1BAB226E"/>
    <w:rsid w:val="1BAD248A"/>
    <w:rsid w:val="1BCD288A"/>
    <w:rsid w:val="1BEB45CE"/>
    <w:rsid w:val="1C1222ED"/>
    <w:rsid w:val="1C8C6418"/>
    <w:rsid w:val="1C99656B"/>
    <w:rsid w:val="1CBF2475"/>
    <w:rsid w:val="1CC46D5E"/>
    <w:rsid w:val="1D267DE3"/>
    <w:rsid w:val="1D983B4C"/>
    <w:rsid w:val="1DD928A8"/>
    <w:rsid w:val="1DEE2BDF"/>
    <w:rsid w:val="1E1975C7"/>
    <w:rsid w:val="1E272038"/>
    <w:rsid w:val="1E49784A"/>
    <w:rsid w:val="1E625D79"/>
    <w:rsid w:val="1E655C76"/>
    <w:rsid w:val="1E7352C5"/>
    <w:rsid w:val="1E8B02F3"/>
    <w:rsid w:val="1EE933EB"/>
    <w:rsid w:val="1EF60D65"/>
    <w:rsid w:val="1F333E85"/>
    <w:rsid w:val="1FA140B4"/>
    <w:rsid w:val="1FCB08A1"/>
    <w:rsid w:val="1FDC6D7A"/>
    <w:rsid w:val="1FFE5062"/>
    <w:rsid w:val="20277593"/>
    <w:rsid w:val="204B786A"/>
    <w:rsid w:val="206770AC"/>
    <w:rsid w:val="20E23C78"/>
    <w:rsid w:val="20E64474"/>
    <w:rsid w:val="2101752F"/>
    <w:rsid w:val="21352D06"/>
    <w:rsid w:val="214E2B5A"/>
    <w:rsid w:val="216F2DE6"/>
    <w:rsid w:val="219F6246"/>
    <w:rsid w:val="21B07057"/>
    <w:rsid w:val="21C66054"/>
    <w:rsid w:val="21F10161"/>
    <w:rsid w:val="22460008"/>
    <w:rsid w:val="22983C4D"/>
    <w:rsid w:val="22ED6098"/>
    <w:rsid w:val="233521D5"/>
    <w:rsid w:val="23A5288A"/>
    <w:rsid w:val="240F3F5B"/>
    <w:rsid w:val="241B24EC"/>
    <w:rsid w:val="24622072"/>
    <w:rsid w:val="24883A94"/>
    <w:rsid w:val="24C135A8"/>
    <w:rsid w:val="24FA1ECF"/>
    <w:rsid w:val="251C0943"/>
    <w:rsid w:val="252B11E9"/>
    <w:rsid w:val="252F5CBE"/>
    <w:rsid w:val="2583096C"/>
    <w:rsid w:val="259B0AB8"/>
    <w:rsid w:val="25E00B77"/>
    <w:rsid w:val="25F91D3B"/>
    <w:rsid w:val="26062970"/>
    <w:rsid w:val="26A821CC"/>
    <w:rsid w:val="26C17FC8"/>
    <w:rsid w:val="26DA3B12"/>
    <w:rsid w:val="26E16DB9"/>
    <w:rsid w:val="26FC5189"/>
    <w:rsid w:val="27036581"/>
    <w:rsid w:val="270F6A91"/>
    <w:rsid w:val="273121C1"/>
    <w:rsid w:val="275360B2"/>
    <w:rsid w:val="275A1718"/>
    <w:rsid w:val="2779341F"/>
    <w:rsid w:val="27913884"/>
    <w:rsid w:val="27DB626A"/>
    <w:rsid w:val="27E64D5A"/>
    <w:rsid w:val="28060F58"/>
    <w:rsid w:val="28423656"/>
    <w:rsid w:val="28A569C3"/>
    <w:rsid w:val="28A71F0D"/>
    <w:rsid w:val="28B46187"/>
    <w:rsid w:val="28E55E8C"/>
    <w:rsid w:val="28EA0DA1"/>
    <w:rsid w:val="290F1950"/>
    <w:rsid w:val="29257339"/>
    <w:rsid w:val="29673C78"/>
    <w:rsid w:val="296E76E6"/>
    <w:rsid w:val="29AD18A3"/>
    <w:rsid w:val="2A0F2D3A"/>
    <w:rsid w:val="2A261057"/>
    <w:rsid w:val="2A6B7798"/>
    <w:rsid w:val="2ACDA774"/>
    <w:rsid w:val="2B6C1593"/>
    <w:rsid w:val="2B8A1DF5"/>
    <w:rsid w:val="2BAC62BA"/>
    <w:rsid w:val="2BB138D1"/>
    <w:rsid w:val="2BD13068"/>
    <w:rsid w:val="2BF821DF"/>
    <w:rsid w:val="2C0C4FAB"/>
    <w:rsid w:val="2C316584"/>
    <w:rsid w:val="2CBF28F0"/>
    <w:rsid w:val="2CD47877"/>
    <w:rsid w:val="2CDC2BCF"/>
    <w:rsid w:val="2CE518FD"/>
    <w:rsid w:val="2CF9552F"/>
    <w:rsid w:val="2CFE05A2"/>
    <w:rsid w:val="2D236108"/>
    <w:rsid w:val="2D2A665D"/>
    <w:rsid w:val="2D7678C5"/>
    <w:rsid w:val="2DAD00C8"/>
    <w:rsid w:val="2DC14CC4"/>
    <w:rsid w:val="2DE61A6C"/>
    <w:rsid w:val="2E2E0D4A"/>
    <w:rsid w:val="2E80471D"/>
    <w:rsid w:val="2EB227E3"/>
    <w:rsid w:val="2EE01229"/>
    <w:rsid w:val="2F195A15"/>
    <w:rsid w:val="2F565C05"/>
    <w:rsid w:val="2F6A55B8"/>
    <w:rsid w:val="2F782B54"/>
    <w:rsid w:val="2FBB4E44"/>
    <w:rsid w:val="2FC52717"/>
    <w:rsid w:val="2FD91648"/>
    <w:rsid w:val="2FFB5400"/>
    <w:rsid w:val="30275F10"/>
    <w:rsid w:val="3064235D"/>
    <w:rsid w:val="308A649E"/>
    <w:rsid w:val="309E6E18"/>
    <w:rsid w:val="30EF5F72"/>
    <w:rsid w:val="30F72AF3"/>
    <w:rsid w:val="315E0057"/>
    <w:rsid w:val="3166515D"/>
    <w:rsid w:val="316A07AA"/>
    <w:rsid w:val="316F4012"/>
    <w:rsid w:val="317653A0"/>
    <w:rsid w:val="32922F50"/>
    <w:rsid w:val="32B36180"/>
    <w:rsid w:val="32D372B0"/>
    <w:rsid w:val="32E77BD8"/>
    <w:rsid w:val="32EE0F67"/>
    <w:rsid w:val="32F2658E"/>
    <w:rsid w:val="32F32A21"/>
    <w:rsid w:val="32FF4F22"/>
    <w:rsid w:val="331C0B79"/>
    <w:rsid w:val="3363011D"/>
    <w:rsid w:val="33634ED9"/>
    <w:rsid w:val="33A1422B"/>
    <w:rsid w:val="33BC72B7"/>
    <w:rsid w:val="33FD3A7A"/>
    <w:rsid w:val="34385779"/>
    <w:rsid w:val="34552F55"/>
    <w:rsid w:val="34657EA4"/>
    <w:rsid w:val="34733E19"/>
    <w:rsid w:val="349B511E"/>
    <w:rsid w:val="34C25A6D"/>
    <w:rsid w:val="34DB6452"/>
    <w:rsid w:val="352769B2"/>
    <w:rsid w:val="354B444E"/>
    <w:rsid w:val="354E5931"/>
    <w:rsid w:val="356E0B85"/>
    <w:rsid w:val="35C64E84"/>
    <w:rsid w:val="35D95EFE"/>
    <w:rsid w:val="35ED0490"/>
    <w:rsid w:val="360D412F"/>
    <w:rsid w:val="3632641D"/>
    <w:rsid w:val="364D2448"/>
    <w:rsid w:val="367B7967"/>
    <w:rsid w:val="36E7716E"/>
    <w:rsid w:val="37DE3C9F"/>
    <w:rsid w:val="37EA0C97"/>
    <w:rsid w:val="38141050"/>
    <w:rsid w:val="381A5280"/>
    <w:rsid w:val="3829737E"/>
    <w:rsid w:val="382D2531"/>
    <w:rsid w:val="384016A7"/>
    <w:rsid w:val="387D7E92"/>
    <w:rsid w:val="38B642D4"/>
    <w:rsid w:val="3901123D"/>
    <w:rsid w:val="390153E5"/>
    <w:rsid w:val="397B0459"/>
    <w:rsid w:val="398C5B0A"/>
    <w:rsid w:val="39E7009F"/>
    <w:rsid w:val="39FB720A"/>
    <w:rsid w:val="3A087A14"/>
    <w:rsid w:val="3A3C6A5B"/>
    <w:rsid w:val="3A40479E"/>
    <w:rsid w:val="3A95280D"/>
    <w:rsid w:val="3B2075C0"/>
    <w:rsid w:val="3BA3206B"/>
    <w:rsid w:val="3BCE402B"/>
    <w:rsid w:val="3BEE647B"/>
    <w:rsid w:val="3BF17763"/>
    <w:rsid w:val="3C162A79"/>
    <w:rsid w:val="3C1A7270"/>
    <w:rsid w:val="3C213BF5"/>
    <w:rsid w:val="3C477FB1"/>
    <w:rsid w:val="3C4E2A76"/>
    <w:rsid w:val="3C8B7826"/>
    <w:rsid w:val="3C9A5CBB"/>
    <w:rsid w:val="3CF90C34"/>
    <w:rsid w:val="3D2E4C07"/>
    <w:rsid w:val="3D513EB5"/>
    <w:rsid w:val="3DBB0A2E"/>
    <w:rsid w:val="3DC47D28"/>
    <w:rsid w:val="3DC64D6D"/>
    <w:rsid w:val="3DD6559A"/>
    <w:rsid w:val="3E0D68B8"/>
    <w:rsid w:val="3E1D0952"/>
    <w:rsid w:val="3E2E36AF"/>
    <w:rsid w:val="3E300685"/>
    <w:rsid w:val="3E326604"/>
    <w:rsid w:val="3E4573F0"/>
    <w:rsid w:val="3E6E7FAC"/>
    <w:rsid w:val="3EA67CD0"/>
    <w:rsid w:val="3EA94EFD"/>
    <w:rsid w:val="3ED41958"/>
    <w:rsid w:val="3EDE4585"/>
    <w:rsid w:val="3F19586A"/>
    <w:rsid w:val="3F9159FA"/>
    <w:rsid w:val="3FC05C56"/>
    <w:rsid w:val="40046CA8"/>
    <w:rsid w:val="4010076E"/>
    <w:rsid w:val="40296F4A"/>
    <w:rsid w:val="403540AB"/>
    <w:rsid w:val="403D64A9"/>
    <w:rsid w:val="405E3BCF"/>
    <w:rsid w:val="40721429"/>
    <w:rsid w:val="41175B2C"/>
    <w:rsid w:val="414D090F"/>
    <w:rsid w:val="419B050B"/>
    <w:rsid w:val="41B76CB4"/>
    <w:rsid w:val="41F73FFF"/>
    <w:rsid w:val="424E557E"/>
    <w:rsid w:val="427435CE"/>
    <w:rsid w:val="42757B89"/>
    <w:rsid w:val="42A033BF"/>
    <w:rsid w:val="42B42DF9"/>
    <w:rsid w:val="42D9753D"/>
    <w:rsid w:val="42EA4E42"/>
    <w:rsid w:val="432B6695"/>
    <w:rsid w:val="435272F0"/>
    <w:rsid w:val="435979DC"/>
    <w:rsid w:val="43754D8C"/>
    <w:rsid w:val="437F119F"/>
    <w:rsid w:val="43AA411E"/>
    <w:rsid w:val="43B2156B"/>
    <w:rsid w:val="4413747D"/>
    <w:rsid w:val="444E57F2"/>
    <w:rsid w:val="44AF3E5C"/>
    <w:rsid w:val="45147450"/>
    <w:rsid w:val="453F0CD6"/>
    <w:rsid w:val="456D21BF"/>
    <w:rsid w:val="45A24D25"/>
    <w:rsid w:val="45AC7010"/>
    <w:rsid w:val="45AC718B"/>
    <w:rsid w:val="45C02133"/>
    <w:rsid w:val="45D37EC6"/>
    <w:rsid w:val="45DDA2D1"/>
    <w:rsid w:val="464078D3"/>
    <w:rsid w:val="46543FB6"/>
    <w:rsid w:val="46A368AE"/>
    <w:rsid w:val="46C626A7"/>
    <w:rsid w:val="46DD15C6"/>
    <w:rsid w:val="46EB7B00"/>
    <w:rsid w:val="47044DA5"/>
    <w:rsid w:val="472F2B44"/>
    <w:rsid w:val="473016F6"/>
    <w:rsid w:val="474F4E44"/>
    <w:rsid w:val="47A520E4"/>
    <w:rsid w:val="47FD3CCE"/>
    <w:rsid w:val="482E528F"/>
    <w:rsid w:val="4837717F"/>
    <w:rsid w:val="485711CD"/>
    <w:rsid w:val="48694BF1"/>
    <w:rsid w:val="486F752A"/>
    <w:rsid w:val="487703B1"/>
    <w:rsid w:val="489B2349"/>
    <w:rsid w:val="48B242FB"/>
    <w:rsid w:val="48CB0CFF"/>
    <w:rsid w:val="491004AC"/>
    <w:rsid w:val="49125027"/>
    <w:rsid w:val="492D6ED1"/>
    <w:rsid w:val="49301E81"/>
    <w:rsid w:val="494565CC"/>
    <w:rsid w:val="494F42E9"/>
    <w:rsid w:val="495C5EEE"/>
    <w:rsid w:val="49796130"/>
    <w:rsid w:val="49952D80"/>
    <w:rsid w:val="49C550C7"/>
    <w:rsid w:val="49DA1036"/>
    <w:rsid w:val="4A061107"/>
    <w:rsid w:val="4A45195C"/>
    <w:rsid w:val="4A6B1E80"/>
    <w:rsid w:val="4A784A78"/>
    <w:rsid w:val="4AA243B5"/>
    <w:rsid w:val="4AAF15AA"/>
    <w:rsid w:val="4ABF170F"/>
    <w:rsid w:val="4AC74D35"/>
    <w:rsid w:val="4B325411"/>
    <w:rsid w:val="4B3C64FF"/>
    <w:rsid w:val="4BEA65BC"/>
    <w:rsid w:val="4C1F0361"/>
    <w:rsid w:val="4C303F46"/>
    <w:rsid w:val="4C31567B"/>
    <w:rsid w:val="4C8233D1"/>
    <w:rsid w:val="4C916512"/>
    <w:rsid w:val="4CB66B41"/>
    <w:rsid w:val="4CD07C03"/>
    <w:rsid w:val="4CED0B60"/>
    <w:rsid w:val="4CF95FDB"/>
    <w:rsid w:val="4D106251"/>
    <w:rsid w:val="4D2D51CD"/>
    <w:rsid w:val="4D4A5F5E"/>
    <w:rsid w:val="4D565C2E"/>
    <w:rsid w:val="4D9A5B1B"/>
    <w:rsid w:val="4DBE3E5E"/>
    <w:rsid w:val="4DCF7234"/>
    <w:rsid w:val="4E5008D0"/>
    <w:rsid w:val="4E704ACE"/>
    <w:rsid w:val="4E7A212F"/>
    <w:rsid w:val="4E847A59"/>
    <w:rsid w:val="4F027E1C"/>
    <w:rsid w:val="4F284A1F"/>
    <w:rsid w:val="4F583EE0"/>
    <w:rsid w:val="4F6C4EA5"/>
    <w:rsid w:val="4FC37BA8"/>
    <w:rsid w:val="50000D7C"/>
    <w:rsid w:val="502E5634"/>
    <w:rsid w:val="504F45A9"/>
    <w:rsid w:val="50711030"/>
    <w:rsid w:val="50760BB0"/>
    <w:rsid w:val="5088591F"/>
    <w:rsid w:val="50B93970"/>
    <w:rsid w:val="51037E7B"/>
    <w:rsid w:val="516205C2"/>
    <w:rsid w:val="517E6B14"/>
    <w:rsid w:val="51B86EB8"/>
    <w:rsid w:val="51F85506"/>
    <w:rsid w:val="520F3B0B"/>
    <w:rsid w:val="521F78DE"/>
    <w:rsid w:val="52302EF2"/>
    <w:rsid w:val="52366141"/>
    <w:rsid w:val="52654E30"/>
    <w:rsid w:val="528F6CDB"/>
    <w:rsid w:val="52957EF4"/>
    <w:rsid w:val="52A631B4"/>
    <w:rsid w:val="52B15FA1"/>
    <w:rsid w:val="52C5188C"/>
    <w:rsid w:val="52F61F59"/>
    <w:rsid w:val="54031DFA"/>
    <w:rsid w:val="54035A11"/>
    <w:rsid w:val="54040192"/>
    <w:rsid w:val="540E31D6"/>
    <w:rsid w:val="541741D6"/>
    <w:rsid w:val="54460748"/>
    <w:rsid w:val="54722B28"/>
    <w:rsid w:val="547814E5"/>
    <w:rsid w:val="549A28A4"/>
    <w:rsid w:val="54A668B4"/>
    <w:rsid w:val="54A8633F"/>
    <w:rsid w:val="54ED079A"/>
    <w:rsid w:val="550D751A"/>
    <w:rsid w:val="5528771B"/>
    <w:rsid w:val="552A3826"/>
    <w:rsid w:val="555770FA"/>
    <w:rsid w:val="55632085"/>
    <w:rsid w:val="55663A0C"/>
    <w:rsid w:val="55967510"/>
    <w:rsid w:val="55CF7191"/>
    <w:rsid w:val="55DB72FA"/>
    <w:rsid w:val="55F04E72"/>
    <w:rsid w:val="5611428B"/>
    <w:rsid w:val="56186177"/>
    <w:rsid w:val="56597161"/>
    <w:rsid w:val="56912749"/>
    <w:rsid w:val="56E61DD1"/>
    <w:rsid w:val="574855E8"/>
    <w:rsid w:val="576552F4"/>
    <w:rsid w:val="57A5314F"/>
    <w:rsid w:val="57B63E99"/>
    <w:rsid w:val="57D764AF"/>
    <w:rsid w:val="57E645FA"/>
    <w:rsid w:val="58164938"/>
    <w:rsid w:val="58521FC4"/>
    <w:rsid w:val="58583B22"/>
    <w:rsid w:val="58771241"/>
    <w:rsid w:val="58935F89"/>
    <w:rsid w:val="58B101BD"/>
    <w:rsid w:val="58DD4B57"/>
    <w:rsid w:val="591F15CA"/>
    <w:rsid w:val="594352B9"/>
    <w:rsid w:val="599C0E6D"/>
    <w:rsid w:val="59C53F20"/>
    <w:rsid w:val="59D023B0"/>
    <w:rsid w:val="59D81EA5"/>
    <w:rsid w:val="5A0E4489"/>
    <w:rsid w:val="5A160B46"/>
    <w:rsid w:val="5A4968FF"/>
    <w:rsid w:val="5A4E5A2A"/>
    <w:rsid w:val="5A762EDF"/>
    <w:rsid w:val="5A8011D0"/>
    <w:rsid w:val="5A822A56"/>
    <w:rsid w:val="5AA0450D"/>
    <w:rsid w:val="5AA65CD3"/>
    <w:rsid w:val="5ACD48CC"/>
    <w:rsid w:val="5ADDF45E"/>
    <w:rsid w:val="5AFD13B3"/>
    <w:rsid w:val="5B0311A3"/>
    <w:rsid w:val="5B1533D9"/>
    <w:rsid w:val="5B1E5BCC"/>
    <w:rsid w:val="5B3764C4"/>
    <w:rsid w:val="5B5A241E"/>
    <w:rsid w:val="5B7C4AB2"/>
    <w:rsid w:val="5BA8319C"/>
    <w:rsid w:val="5BAD274A"/>
    <w:rsid w:val="5BD74C6E"/>
    <w:rsid w:val="5BE50BA6"/>
    <w:rsid w:val="5C2E0695"/>
    <w:rsid w:val="5C981DBF"/>
    <w:rsid w:val="5CA02A22"/>
    <w:rsid w:val="5CBC6E4B"/>
    <w:rsid w:val="5CE15514"/>
    <w:rsid w:val="5D105DFA"/>
    <w:rsid w:val="5D1E45B7"/>
    <w:rsid w:val="5D5061F6"/>
    <w:rsid w:val="5D767C22"/>
    <w:rsid w:val="5DC539D3"/>
    <w:rsid w:val="5DCB3ACF"/>
    <w:rsid w:val="5DE4494F"/>
    <w:rsid w:val="5DF70D68"/>
    <w:rsid w:val="5E1F43E2"/>
    <w:rsid w:val="5E263CA5"/>
    <w:rsid w:val="5ED03A93"/>
    <w:rsid w:val="5EF02F02"/>
    <w:rsid w:val="5F0D013B"/>
    <w:rsid w:val="5FA9324C"/>
    <w:rsid w:val="5FB96CF3"/>
    <w:rsid w:val="5FDDBA86"/>
    <w:rsid w:val="5FFB3300"/>
    <w:rsid w:val="604C539B"/>
    <w:rsid w:val="60943284"/>
    <w:rsid w:val="60A429B1"/>
    <w:rsid w:val="60F8107F"/>
    <w:rsid w:val="60FF240D"/>
    <w:rsid w:val="6116474A"/>
    <w:rsid w:val="61A145BC"/>
    <w:rsid w:val="61AB5CF3"/>
    <w:rsid w:val="61B551C2"/>
    <w:rsid w:val="61D4487A"/>
    <w:rsid w:val="61E5788F"/>
    <w:rsid w:val="62204A3D"/>
    <w:rsid w:val="6234166D"/>
    <w:rsid w:val="6241266D"/>
    <w:rsid w:val="62424B4F"/>
    <w:rsid w:val="62984579"/>
    <w:rsid w:val="629B7F14"/>
    <w:rsid w:val="62C007E7"/>
    <w:rsid w:val="630B680E"/>
    <w:rsid w:val="63606675"/>
    <w:rsid w:val="636228EB"/>
    <w:rsid w:val="638210D3"/>
    <w:rsid w:val="63822E81"/>
    <w:rsid w:val="63CC467B"/>
    <w:rsid w:val="645F01E2"/>
    <w:rsid w:val="646A5DEF"/>
    <w:rsid w:val="64837B5B"/>
    <w:rsid w:val="649B5961"/>
    <w:rsid w:val="64C216F4"/>
    <w:rsid w:val="64C920EF"/>
    <w:rsid w:val="64D846F3"/>
    <w:rsid w:val="64DF4A2F"/>
    <w:rsid w:val="64E92302"/>
    <w:rsid w:val="64FF22EB"/>
    <w:rsid w:val="65644F35"/>
    <w:rsid w:val="656568E6"/>
    <w:rsid w:val="656B62C3"/>
    <w:rsid w:val="65E322FD"/>
    <w:rsid w:val="666D1130"/>
    <w:rsid w:val="66DB5070"/>
    <w:rsid w:val="66E53E53"/>
    <w:rsid w:val="674865FC"/>
    <w:rsid w:val="677B5F6C"/>
    <w:rsid w:val="67A01CFD"/>
    <w:rsid w:val="67F7525A"/>
    <w:rsid w:val="68150768"/>
    <w:rsid w:val="685748DD"/>
    <w:rsid w:val="68CA1553"/>
    <w:rsid w:val="68DB72BC"/>
    <w:rsid w:val="68EB7E6E"/>
    <w:rsid w:val="691B69B6"/>
    <w:rsid w:val="691F232A"/>
    <w:rsid w:val="693B7D5A"/>
    <w:rsid w:val="69551708"/>
    <w:rsid w:val="69F10D61"/>
    <w:rsid w:val="6A1178C7"/>
    <w:rsid w:val="6A86411F"/>
    <w:rsid w:val="6ADE6F38"/>
    <w:rsid w:val="6AE0311F"/>
    <w:rsid w:val="6AFD7857"/>
    <w:rsid w:val="6B3A6A4D"/>
    <w:rsid w:val="6B881251"/>
    <w:rsid w:val="6C026FBD"/>
    <w:rsid w:val="6C046B37"/>
    <w:rsid w:val="6C146412"/>
    <w:rsid w:val="6C1A2788"/>
    <w:rsid w:val="6C1A6167"/>
    <w:rsid w:val="6C3118E9"/>
    <w:rsid w:val="6C46674A"/>
    <w:rsid w:val="6C53360D"/>
    <w:rsid w:val="6C6104BC"/>
    <w:rsid w:val="6CA24CCE"/>
    <w:rsid w:val="6CCE55B8"/>
    <w:rsid w:val="6D110A00"/>
    <w:rsid w:val="6D61634E"/>
    <w:rsid w:val="6D6F2F8C"/>
    <w:rsid w:val="6DA73A96"/>
    <w:rsid w:val="6DF43783"/>
    <w:rsid w:val="6DF70970"/>
    <w:rsid w:val="6E0355E0"/>
    <w:rsid w:val="6EDF2BD2"/>
    <w:rsid w:val="6EEA0E9F"/>
    <w:rsid w:val="6EF74724"/>
    <w:rsid w:val="6F9B77A5"/>
    <w:rsid w:val="6FAE190D"/>
    <w:rsid w:val="700B75C7"/>
    <w:rsid w:val="703A5210"/>
    <w:rsid w:val="70453BB5"/>
    <w:rsid w:val="70DE688A"/>
    <w:rsid w:val="710234E6"/>
    <w:rsid w:val="710423F0"/>
    <w:rsid w:val="7148130E"/>
    <w:rsid w:val="71804EA4"/>
    <w:rsid w:val="718B55F7"/>
    <w:rsid w:val="71B11502"/>
    <w:rsid w:val="720C2BDC"/>
    <w:rsid w:val="72122136"/>
    <w:rsid w:val="72411EE6"/>
    <w:rsid w:val="729444F1"/>
    <w:rsid w:val="72A90315"/>
    <w:rsid w:val="72F5541E"/>
    <w:rsid w:val="72F64917"/>
    <w:rsid w:val="730257DC"/>
    <w:rsid w:val="73075151"/>
    <w:rsid w:val="73143AAC"/>
    <w:rsid w:val="734D6776"/>
    <w:rsid w:val="7377440F"/>
    <w:rsid w:val="73C44722"/>
    <w:rsid w:val="73C848E1"/>
    <w:rsid w:val="74116287"/>
    <w:rsid w:val="74155FFE"/>
    <w:rsid w:val="7460720F"/>
    <w:rsid w:val="74754CC2"/>
    <w:rsid w:val="74B113BF"/>
    <w:rsid w:val="74C841A4"/>
    <w:rsid w:val="74EB1043"/>
    <w:rsid w:val="7515476D"/>
    <w:rsid w:val="75214D75"/>
    <w:rsid w:val="75460511"/>
    <w:rsid w:val="754D1541"/>
    <w:rsid w:val="75674200"/>
    <w:rsid w:val="75886832"/>
    <w:rsid w:val="75CB0E09"/>
    <w:rsid w:val="75CE1F56"/>
    <w:rsid w:val="75F307DE"/>
    <w:rsid w:val="768C2AEF"/>
    <w:rsid w:val="768C42EB"/>
    <w:rsid w:val="76A50F09"/>
    <w:rsid w:val="76C41A5E"/>
    <w:rsid w:val="77024CEA"/>
    <w:rsid w:val="77436960"/>
    <w:rsid w:val="77587BF9"/>
    <w:rsid w:val="777D6539"/>
    <w:rsid w:val="77A14A92"/>
    <w:rsid w:val="77B21B30"/>
    <w:rsid w:val="77FED8EE"/>
    <w:rsid w:val="77FF51B6"/>
    <w:rsid w:val="77FF9747"/>
    <w:rsid w:val="78306CA6"/>
    <w:rsid w:val="78542BE7"/>
    <w:rsid w:val="78BD69DE"/>
    <w:rsid w:val="78D67AA0"/>
    <w:rsid w:val="78E72B68"/>
    <w:rsid w:val="792702FB"/>
    <w:rsid w:val="793A23D2"/>
    <w:rsid w:val="79733540"/>
    <w:rsid w:val="79870D9A"/>
    <w:rsid w:val="79AC07A9"/>
    <w:rsid w:val="79C478F8"/>
    <w:rsid w:val="79FE72AE"/>
    <w:rsid w:val="7A3A29FC"/>
    <w:rsid w:val="7A4D63F4"/>
    <w:rsid w:val="7A5D2F51"/>
    <w:rsid w:val="7A5F3547"/>
    <w:rsid w:val="7A6608C9"/>
    <w:rsid w:val="7AA02113"/>
    <w:rsid w:val="7AA55685"/>
    <w:rsid w:val="7AD95625"/>
    <w:rsid w:val="7B164183"/>
    <w:rsid w:val="7B5A1BAF"/>
    <w:rsid w:val="7B766C4D"/>
    <w:rsid w:val="7BCD76C7"/>
    <w:rsid w:val="7C0B180E"/>
    <w:rsid w:val="7C120DEF"/>
    <w:rsid w:val="7C1D1542"/>
    <w:rsid w:val="7C30396B"/>
    <w:rsid w:val="7C6D4277"/>
    <w:rsid w:val="7CAFD8DF"/>
    <w:rsid w:val="7CB4284F"/>
    <w:rsid w:val="7D124E1E"/>
    <w:rsid w:val="7D40373A"/>
    <w:rsid w:val="7D414890"/>
    <w:rsid w:val="7D605B8A"/>
    <w:rsid w:val="7D746944"/>
    <w:rsid w:val="7DCC76C3"/>
    <w:rsid w:val="7DEDFAD1"/>
    <w:rsid w:val="7E135D43"/>
    <w:rsid w:val="7E3239CA"/>
    <w:rsid w:val="7E553215"/>
    <w:rsid w:val="7E6D4936"/>
    <w:rsid w:val="7E6E822A"/>
    <w:rsid w:val="7E7D27A3"/>
    <w:rsid w:val="7E863FE4"/>
    <w:rsid w:val="7EAA3560"/>
    <w:rsid w:val="7EBA2597"/>
    <w:rsid w:val="7F086945"/>
    <w:rsid w:val="7F1E0D9A"/>
    <w:rsid w:val="7F798C41"/>
    <w:rsid w:val="7FAD2C5D"/>
    <w:rsid w:val="7FAF64FC"/>
    <w:rsid w:val="7FBB0DA4"/>
    <w:rsid w:val="7FCFDF3D"/>
    <w:rsid w:val="7FDB677A"/>
    <w:rsid w:val="AF7F523B"/>
    <w:rsid w:val="B1FF510A"/>
    <w:rsid w:val="B7B6816F"/>
    <w:rsid w:val="BBBF8F17"/>
    <w:rsid w:val="BF7F51AA"/>
    <w:rsid w:val="DFDBA762"/>
    <w:rsid w:val="E1E81E9B"/>
    <w:rsid w:val="F4599466"/>
    <w:rsid w:val="F5FB5D4C"/>
    <w:rsid w:val="F7BB4E8D"/>
    <w:rsid w:val="F7FF62BE"/>
    <w:rsid w:val="FFB5B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4">
    <w:name w:val="heading 1"/>
    <w:basedOn w:val="1"/>
    <w:next w:val="1"/>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5">
    <w:name w:val="heading 3"/>
    <w:basedOn w:val="1"/>
    <w:next w:val="1"/>
    <w:qFormat/>
    <w:uiPriority w:val="0"/>
    <w:pPr>
      <w:keepNext/>
      <w:keepLines/>
      <w:spacing w:before="260" w:after="260" w:line="416" w:lineRule="auto"/>
      <w:outlineLvl w:val="2"/>
    </w:pPr>
    <w:rPr>
      <w:b/>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napToGrid w:val="0"/>
      <w:spacing w:before="60" w:after="160" w:line="259" w:lineRule="auto"/>
      <w:ind w:right="113"/>
    </w:pPr>
    <w:rPr>
      <w:sz w:val="18"/>
      <w:szCs w:val="20"/>
    </w:rPr>
  </w:style>
  <w:style w:type="paragraph" w:styleId="3">
    <w:name w:val="index 5"/>
    <w:basedOn w:val="1"/>
    <w:next w:val="1"/>
    <w:qFormat/>
    <w:uiPriority w:val="0"/>
    <w:pPr>
      <w:ind w:left="1680"/>
    </w:pPr>
  </w:style>
  <w:style w:type="paragraph" w:styleId="6">
    <w:name w:val="List 3"/>
    <w:basedOn w:val="1"/>
    <w:next w:val="1"/>
    <w:qFormat/>
    <w:uiPriority w:val="0"/>
    <w:pPr>
      <w:ind w:left="100" w:leftChars="400" w:hanging="200" w:hangingChars="200"/>
    </w:pPr>
  </w:style>
  <w:style w:type="paragraph" w:styleId="7">
    <w:name w:val="Normal Indent"/>
    <w:basedOn w:val="1"/>
    <w:next w:val="1"/>
    <w:qFormat/>
    <w:uiPriority w:val="0"/>
    <w:pPr>
      <w:ind w:firstLine="420" w:firstLineChars="200"/>
    </w:pPr>
    <w:rPr>
      <w:rFonts w:ascii="Arial" w:hAnsi="Arial" w:cs="Arial"/>
      <w:sz w:val="21"/>
    </w:rPr>
  </w:style>
  <w:style w:type="paragraph" w:styleId="8">
    <w:name w:val="annotation text"/>
    <w:basedOn w:val="1"/>
    <w:qFormat/>
    <w:uiPriority w:val="0"/>
    <w:pPr>
      <w:jc w:val="left"/>
    </w:pPr>
  </w:style>
  <w:style w:type="paragraph" w:styleId="9">
    <w:name w:val="Body Text Indent"/>
    <w:basedOn w:val="1"/>
    <w:next w:val="10"/>
    <w:qFormat/>
    <w:uiPriority w:val="0"/>
    <w:pPr>
      <w:adjustRightInd w:val="0"/>
      <w:snapToGrid w:val="0"/>
      <w:spacing w:line="300" w:lineRule="auto"/>
      <w:ind w:firstLine="680" w:firstLineChars="200"/>
    </w:pPr>
    <w:rPr>
      <w:rFonts w:ascii="仿宋_GB2312" w:hAnsi="宋体" w:eastAsia="仿宋_GB2312"/>
      <w:sz w:val="32"/>
    </w:rPr>
  </w:style>
  <w:style w:type="paragraph" w:styleId="10">
    <w:name w:val="header"/>
    <w:basedOn w:val="1"/>
    <w:next w:val="11"/>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样式5"/>
    <w:basedOn w:val="7"/>
    <w:next w:val="1"/>
    <w:qFormat/>
    <w:uiPriority w:val="0"/>
    <w:pPr>
      <w:spacing w:line="380" w:lineRule="exact"/>
      <w:ind w:firstLine="566" w:firstLineChars="202"/>
    </w:pPr>
    <w:rPr>
      <w:rFonts w:ascii="Times New Roman" w:hAnsi="Times New Roman" w:eastAsia="华文行楷" w:cs="Times New Roman"/>
      <w:sz w:val="28"/>
    </w:rPr>
  </w:style>
  <w:style w:type="paragraph" w:styleId="12">
    <w:name w:val="Plain Text"/>
    <w:basedOn w:val="1"/>
    <w:next w:val="13"/>
    <w:qFormat/>
    <w:uiPriority w:val="0"/>
    <w:rPr>
      <w:rFonts w:ascii="宋体" w:hAnsi="Courier New" w:cs="Courier New"/>
      <w:sz w:val="21"/>
      <w:szCs w:val="21"/>
    </w:rPr>
  </w:style>
  <w:style w:type="paragraph" w:styleId="13">
    <w:name w:val="toc 1"/>
    <w:basedOn w:val="1"/>
    <w:next w:val="1"/>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4">
    <w:name w:val="Body Text Indent 2"/>
    <w:basedOn w:val="1"/>
    <w:next w:val="1"/>
    <w:qFormat/>
    <w:uiPriority w:val="0"/>
    <w:pPr>
      <w:spacing w:line="500" w:lineRule="exact"/>
      <w:ind w:left="72" w:hanging="72" w:hangingChars="30"/>
      <w:jc w:val="left"/>
    </w:pPr>
    <w:rPr>
      <w:rFonts w:ascii="宋体" w:hAnsi="宋体"/>
      <w:sz w:val="24"/>
    </w:rPr>
  </w:style>
  <w:style w:type="paragraph" w:styleId="15">
    <w:name w:val="footer"/>
    <w:basedOn w:val="1"/>
    <w:next w:val="1"/>
    <w:qFormat/>
    <w:uiPriority w:val="99"/>
    <w:pPr>
      <w:tabs>
        <w:tab w:val="center" w:pos="4153"/>
        <w:tab w:val="right" w:pos="8306"/>
      </w:tabs>
      <w:snapToGrid w:val="0"/>
      <w:jc w:val="left"/>
    </w:pPr>
    <w:rPr>
      <w:sz w:val="18"/>
      <w:szCs w:val="18"/>
    </w:rPr>
  </w:style>
  <w:style w:type="paragraph" w:styleId="16">
    <w:name w:val="table of figures"/>
    <w:basedOn w:val="1"/>
    <w:next w:val="1"/>
    <w:unhideWhenUsed/>
    <w:qFormat/>
    <w:uiPriority w:val="99"/>
    <w:pPr>
      <w:ind w:left="200" w:leftChars="200" w:hanging="200" w:hangingChars="200"/>
    </w:pPr>
  </w:style>
  <w:style w:type="paragraph" w:styleId="17">
    <w:name w:val="toc 2"/>
    <w:basedOn w:val="1"/>
    <w:next w:val="1"/>
    <w:semiHidden/>
    <w:qFormat/>
    <w:uiPriority w:val="0"/>
    <w:pPr>
      <w:ind w:left="210"/>
      <w:jc w:val="left"/>
    </w:pPr>
    <w:rPr>
      <w:smallCaps/>
      <w:sz w:val="20"/>
      <w:szCs w:val="20"/>
    </w:rPr>
  </w:style>
  <w:style w:type="paragraph" w:styleId="18">
    <w:name w:val="Normal (Web)"/>
    <w:basedOn w:val="1"/>
    <w:qFormat/>
    <w:uiPriority w:val="0"/>
    <w:rPr>
      <w:sz w:val="24"/>
    </w:rPr>
  </w:style>
  <w:style w:type="paragraph" w:styleId="19">
    <w:name w:val="Body Text First Indent"/>
    <w:basedOn w:val="2"/>
    <w:next w:val="20"/>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20">
    <w:name w:val="样式 正文首行缩进 + 首行缩进:  2 字符1"/>
    <w:basedOn w:val="19"/>
    <w:next w:val="13"/>
    <w:qFormat/>
    <w:uiPriority w:val="0"/>
    <w:pPr>
      <w:spacing w:after="0" w:line="360" w:lineRule="auto"/>
      <w:ind w:firstLine="480" w:firstLineChars="200"/>
    </w:pPr>
    <w:rPr>
      <w:sz w:val="24"/>
    </w:rPr>
  </w:style>
  <w:style w:type="paragraph" w:styleId="21">
    <w:name w:val="Body Text First Indent 2"/>
    <w:basedOn w:val="9"/>
    <w:next w:val="19"/>
    <w:unhideWhenUsed/>
    <w:qFormat/>
    <w:uiPriority w:val="0"/>
    <w:pPr>
      <w:spacing w:line="240" w:lineRule="auto"/>
      <w:ind w:firstLine="561"/>
    </w:pPr>
    <w:rPr>
      <w:b/>
      <w:iCs/>
      <w:sz w:val="28"/>
      <w:szCs w:val="28"/>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800080"/>
      <w:u w:val="none"/>
    </w:rPr>
  </w:style>
  <w:style w:type="character" w:styleId="27">
    <w:name w:val="Emphasis"/>
    <w:basedOn w:val="24"/>
    <w:qFormat/>
    <w:uiPriority w:val="0"/>
    <w:rPr>
      <w:i/>
    </w:rPr>
  </w:style>
  <w:style w:type="character" w:styleId="28">
    <w:name w:val="Hyperlink"/>
    <w:basedOn w:val="24"/>
    <w:qFormat/>
    <w:uiPriority w:val="0"/>
    <w:rPr>
      <w:color w:val="0000FF"/>
      <w:u w:val="none"/>
    </w:rPr>
  </w:style>
  <w:style w:type="paragraph" w:customStyle="1" w:styleId="29">
    <w:name w:val="Default"/>
    <w:basedOn w:val="30"/>
    <w:next w:val="1"/>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0">
    <w:name w:val="表头"/>
    <w:basedOn w:val="17"/>
    <w:next w:val="1"/>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customStyle="1" w:styleId="31">
    <w:name w:val="纯文本1"/>
    <w:basedOn w:val="1"/>
    <w:next w:val="12"/>
    <w:qFormat/>
    <w:uiPriority w:val="0"/>
    <w:rPr>
      <w:rFonts w:ascii="宋体" w:hAnsi="Courier New" w:cs="Courier New"/>
      <w:sz w:val="21"/>
      <w:szCs w:val="21"/>
    </w:rPr>
  </w:style>
  <w:style w:type="paragraph" w:customStyle="1" w:styleId="32">
    <w:name w:val="样式 正文11 + 首行缩进:  2 字符"/>
    <w:basedOn w:val="1"/>
    <w:qFormat/>
    <w:uiPriority w:val="0"/>
    <w:pPr>
      <w:spacing w:line="500" w:lineRule="exact"/>
      <w:ind w:firstLine="560" w:firstLineChars="200"/>
    </w:pPr>
    <w:rPr>
      <w:rFonts w:ascii="宋体" w:hAnsi="宋体" w:cs="宋体"/>
      <w:b/>
      <w:color w:val="FF0000"/>
      <w:sz w:val="28"/>
    </w:rPr>
  </w:style>
  <w:style w:type="paragraph" w:customStyle="1" w:styleId="33">
    <w:name w:val="正文（缩进）"/>
    <w:basedOn w:val="1"/>
    <w:qFormat/>
    <w:uiPriority w:val="99"/>
    <w:pPr>
      <w:spacing w:line="360" w:lineRule="auto"/>
      <w:ind w:firstLine="480" w:firstLineChars="200"/>
    </w:pPr>
    <w:rPr>
      <w:sz w:val="24"/>
    </w:rPr>
  </w:style>
  <w:style w:type="paragraph" w:customStyle="1" w:styleId="34">
    <w:name w:val="0正文"/>
    <w:basedOn w:val="9"/>
    <w:next w:val="21"/>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5">
    <w:name w:val="Normal (Web)1"/>
    <w:basedOn w:val="1"/>
    <w:next w:val="36"/>
    <w:qFormat/>
    <w:uiPriority w:val="0"/>
    <w:pPr>
      <w:widowControl/>
    </w:pPr>
    <w:rPr>
      <w:rFonts w:ascii="宋体" w:eastAsia="宋体" w:cs="Times New Roman"/>
      <w:sz w:val="24"/>
      <w:szCs w:val="21"/>
    </w:rPr>
  </w:style>
  <w:style w:type="paragraph" w:customStyle="1" w:styleId="36">
    <w:name w:val="Date1"/>
    <w:basedOn w:val="1"/>
    <w:next w:val="1"/>
    <w:qFormat/>
    <w:uiPriority w:val="0"/>
    <w:pPr>
      <w:adjustRightInd w:val="0"/>
      <w:spacing w:line="240" w:lineRule="auto"/>
    </w:pPr>
    <w:rPr>
      <w:sz w:val="21"/>
      <w:szCs w:val="20"/>
    </w:rPr>
  </w:style>
  <w:style w:type="paragraph" w:customStyle="1" w:styleId="37">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8">
    <w:name w:val="样式 标题 1一级标题 + 段前: 0.5 行 段后: 0.5 行"/>
    <w:basedOn w:val="4"/>
    <w:qFormat/>
    <w:uiPriority w:val="0"/>
    <w:pPr>
      <w:spacing w:line="320" w:lineRule="exact"/>
      <w:outlineLvl w:val="9"/>
    </w:pPr>
    <w:rPr>
      <w:rFonts w:eastAsia="宋体"/>
      <w:spacing w:val="-6"/>
      <w:sz w:val="21"/>
      <w:szCs w:val="21"/>
    </w:rPr>
  </w:style>
  <w:style w:type="paragraph" w:customStyle="1" w:styleId="39">
    <w:name w:val="报告正文"/>
    <w:basedOn w:val="1"/>
    <w:next w:val="1"/>
    <w:qFormat/>
    <w:uiPriority w:val="0"/>
    <w:pPr>
      <w:numPr>
        <w:ilvl w:val="0"/>
        <w:numId w:val="1"/>
      </w:numPr>
      <w:spacing w:line="360" w:lineRule="auto"/>
      <w:ind w:firstLine="720" w:firstLineChars="200"/>
    </w:pPr>
  </w:style>
  <w:style w:type="paragraph" w:customStyle="1" w:styleId="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1">
    <w:name w:val="fr4"/>
    <w:basedOn w:val="24"/>
    <w:qFormat/>
    <w:uiPriority w:val="0"/>
  </w:style>
  <w:style w:type="character" w:customStyle="1" w:styleId="42">
    <w:name w:val="last-child"/>
    <w:basedOn w:val="24"/>
    <w:qFormat/>
    <w:uiPriority w:val="0"/>
  </w:style>
  <w:style w:type="character" w:customStyle="1" w:styleId="43">
    <w:name w:val="before"/>
    <w:basedOn w:val="24"/>
    <w:qFormat/>
    <w:uiPriority w:val="0"/>
    <w:rPr>
      <w:rFonts w:hint="default" w:ascii="iconfont" w:hAnsi="iconfont" w:eastAsia="iconfont" w:cs="iconfont"/>
      <w:color w:val="CCCCCC"/>
    </w:rPr>
  </w:style>
  <w:style w:type="character" w:customStyle="1" w:styleId="44">
    <w:name w:val="before1"/>
    <w:basedOn w:val="24"/>
    <w:qFormat/>
    <w:uiPriority w:val="0"/>
    <w:rPr>
      <w:shd w:val="clear" w:color="auto" w:fill="39548B"/>
    </w:rPr>
  </w:style>
  <w:style w:type="character" w:customStyle="1" w:styleId="45">
    <w:name w:val="on"/>
    <w:basedOn w:val="24"/>
    <w:qFormat/>
    <w:uiPriority w:val="0"/>
  </w:style>
  <w:style w:type="paragraph" w:customStyle="1" w:styleId="46">
    <w:name w:val="p0"/>
    <w:basedOn w:val="1"/>
    <w:qFormat/>
    <w:uiPriority w:val="0"/>
    <w:pPr>
      <w:widowControl/>
    </w:pPr>
    <w:rPr>
      <w:szCs w:val="21"/>
    </w:rPr>
  </w:style>
  <w:style w:type="paragraph" w:customStyle="1" w:styleId="47">
    <w:name w:val="样式1"/>
    <w:basedOn w:val="48"/>
    <w:qFormat/>
    <w:uiPriority w:val="0"/>
    <w:pPr>
      <w:widowControl/>
      <w:spacing w:before="80" w:after="80" w:line="540" w:lineRule="exact"/>
      <w:ind w:left="-2"/>
    </w:pPr>
    <w:rPr>
      <w:rFonts w:ascii="Arial" w:hAnsi="Arial"/>
      <w:bCs/>
      <w:kern w:val="0"/>
      <w:szCs w:val="48"/>
    </w:rPr>
  </w:style>
  <w:style w:type="paragraph" w:customStyle="1" w:styleId="48">
    <w:name w:val="a-文本缩2"/>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9">
    <w:name w:val="【正文】"/>
    <w:basedOn w:val="1"/>
    <w:next w:val="1"/>
    <w:qFormat/>
    <w:uiPriority w:val="0"/>
    <w:pPr>
      <w:spacing w:line="360" w:lineRule="auto"/>
      <w:ind w:firstLine="200" w:firstLineChars="200"/>
    </w:pPr>
    <w:rPr>
      <w:spacing w:val="17"/>
      <w:sz w:val="24"/>
      <w:szCs w:val="20"/>
      <w:lang w:val="zh-CN"/>
    </w:rPr>
  </w:style>
  <w:style w:type="character" w:customStyle="1" w:styleId="50">
    <w:name w:val="fontstyle01"/>
    <w:basedOn w:val="24"/>
    <w:qFormat/>
    <w:uiPriority w:val="0"/>
    <w:rPr>
      <w:rFonts w:hint="eastAsia" w:ascii="宋体" w:hAnsi="宋体" w:eastAsia="宋体"/>
      <w:color w:val="000000"/>
      <w:sz w:val="24"/>
      <w:szCs w:val="24"/>
    </w:rPr>
  </w:style>
  <w:style w:type="paragraph" w:customStyle="1" w:styleId="51">
    <w:name w:val="toc 75"/>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52">
    <w:name w:val="3博创正文"/>
    <w:basedOn w:val="1"/>
    <w:unhideWhenUsed/>
    <w:qFormat/>
    <w:uiPriority w:val="0"/>
    <w:pPr>
      <w:adjustRightInd w:val="0"/>
      <w:snapToGrid w:val="0"/>
      <w:ind w:firstLine="720" w:firstLineChars="200"/>
      <w:jc w:val="both"/>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2862a74e-89ee-4e9e-bef5-7057426a4c57</errorID>
      <errorWord xmlns="http://schemas.wps.cn/vas-ai-hub/contract-review">桓仁县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桓仁满族自治县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3DE5052</paraID>
      <start xmlns="http://schemas.wps.cn/vas-ai-hub/contract-review">219</start>
      <end xmlns="http://schemas.wps.cn/vas-ai-hub/contract-review">222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905e6f32-bd37-4ca3-bdbf-f0bd95aa2b5e</errorID>
      <errorWord xmlns="http://schemas.wps.cn/vas-ai-hub/contract-review">桓仁县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桓仁满族自治县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744EBD29</paraID>
      <start xmlns="http://schemas.wps.cn/vas-ai-hub/contract-review">181</start>
      <end xmlns="http://schemas.wps.cn/vas-ai-hub/contract-review">184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833f96-b92a-4cc7-9695-6c7767637dbb}">
  <ds:schemaRefs/>
</ds:datastoreItem>
</file>

<file path=docProps/app.xml><?xml version="1.0" encoding="utf-8"?>
<Properties xmlns="http://schemas.openxmlformats.org/officeDocument/2006/extended-properties" xmlns:vt="http://schemas.openxmlformats.org/officeDocument/2006/docPropsVTypes">
  <Template>Normal</Template>
  <Pages>5</Pages>
  <Words>2103</Words>
  <Characters>2258</Characters>
  <Lines>18</Lines>
  <Paragraphs>5</Paragraphs>
  <TotalTime>35</TotalTime>
  <ScaleCrop>false</ScaleCrop>
  <LinksUpToDate>false</LinksUpToDate>
  <CharactersWithSpaces>2258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2022-08-16T23:15:00Z</dcterms:created>
  <dc:creator>海霞</dc:creator>
  <cp:lastModifiedBy>李冬月</cp:lastModifiedBy>
  <cp:lastPrinted>2026-05-26T14:28:45Z</cp:lastPrinted>
  <dcterms:modified xsi:type="dcterms:W3CDTF">2026-05-26T14:30:13Z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3CC2E74204554B469ED89466873B8EDC_13</vt:lpwstr>
  </property>
  <property fmtid="{D5CDD505-2E9C-101B-9397-08002B2CF9AE}" pid="4" name="KSOTemplateDocerSaveRecord">
    <vt:lpwstr>eyJoZGlkIjoiZjNlNWI4NzdkOGEzNTVlYmNlYTM3YjFjYjJjOWFiOGYiLCJ1c2VySWQiOiI0ODAyOTk4NTYifQ==</vt:lpwstr>
  </property>
</Properties>
</file>