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default" w:ascii="Times New Roman" w:hAnsi="Times New Roman" w:eastAsia="方正小标宋简体"/>
          <w:kern w:val="2"/>
          <w:sz w:val="44"/>
          <w:szCs w:val="44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简体"/>
          <w:kern w:val="2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辽宁省生态环境厅关于印发</w:t>
      </w:r>
    </w:p>
    <w:p>
      <w:pPr>
        <w:spacing w:line="594" w:lineRule="exact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固体废物（不含危险废物）跨省转移利用</w:t>
      </w:r>
    </w:p>
    <w:p>
      <w:pPr>
        <w:spacing w:line="594" w:lineRule="exact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备案程序的通知</w:t>
      </w:r>
    </w:p>
    <w:p>
      <w:pPr>
        <w:jc w:val="left"/>
        <w:rPr>
          <w:rFonts w:hint="eastAsia" w:ascii="黑体" w:eastAsia="黑体"/>
          <w:kern w:val="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各市、沈抚示范区生态环境局：</w:t>
      </w:r>
    </w:p>
    <w:p>
      <w:pPr>
        <w:spacing w:line="600" w:lineRule="exact"/>
        <w:ind w:firstLine="645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为贯彻落实《中华人民共和国固体废物污染环境防治法》第二十二条规定，规范固体废物（不包括危险废物）跨省转移利用备案管理，省厅制定了《辽宁省固体废物（不含危险废物）跨省转移利用备案程序》，现印发你们，请遵照执行。</w:t>
      </w:r>
    </w:p>
    <w:p>
      <w:pPr>
        <w:pStyle w:val="2"/>
        <w:ind w:left="420" w:leftChars="0"/>
        <w:rPr>
          <w:rFonts w:hint="eastAsia" w:ascii="宋体" w:eastAsia="宋体"/>
          <w:kern w:val="2"/>
          <w:sz w:val="21"/>
          <w:szCs w:val="21"/>
        </w:rPr>
      </w:pPr>
    </w:p>
    <w:p>
      <w:pPr>
        <w:rPr>
          <w:rFonts w:hint="eastAsia" w:ascii="宋体" w:eastAsia="宋体"/>
          <w:kern w:val="2"/>
          <w:sz w:val="21"/>
          <w:szCs w:val="21"/>
        </w:rPr>
      </w:pPr>
    </w:p>
    <w:p>
      <w:pPr>
        <w:pStyle w:val="2"/>
        <w:ind w:left="420" w:leftChars="0"/>
        <w:rPr>
          <w:rFonts w:hint="eastAsia" w:ascii="宋体" w:eastAsia="宋体"/>
          <w:kern w:val="2"/>
          <w:sz w:val="21"/>
          <w:szCs w:val="21"/>
        </w:rPr>
      </w:pPr>
    </w:p>
    <w:p>
      <w:pPr>
        <w:rPr>
          <w:rFonts w:hint="eastAsia" w:ascii="宋体" w:eastAsia="宋体"/>
          <w:kern w:val="2"/>
          <w:sz w:val="21"/>
          <w:szCs w:val="21"/>
        </w:rPr>
      </w:pPr>
    </w:p>
    <w:p>
      <w:pPr>
        <w:pStyle w:val="2"/>
        <w:rPr>
          <w:rFonts w:hint="eastAsia" w:ascii="宋体" w:eastAsia="宋体"/>
          <w:kern w:val="2"/>
          <w:sz w:val="21"/>
          <w:szCs w:val="21"/>
        </w:rPr>
      </w:pPr>
    </w:p>
    <w:p>
      <w:pPr>
        <w:rPr>
          <w:rFonts w:hint="eastAsia" w:ascii="宋体" w:eastAsia="宋体"/>
          <w:kern w:val="2"/>
          <w:sz w:val="21"/>
          <w:szCs w:val="21"/>
        </w:rPr>
      </w:pPr>
    </w:p>
    <w:p>
      <w:pPr>
        <w:spacing w:line="600" w:lineRule="exact"/>
        <w:ind w:firstLine="5113" w:firstLineChars="1598"/>
        <w:jc w:val="left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辽宁省生态环境厅</w:t>
      </w:r>
    </w:p>
    <w:p>
      <w:pPr>
        <w:spacing w:line="600" w:lineRule="exact"/>
        <w:ind w:firstLine="5174" w:firstLineChars="1617"/>
        <w:jc w:val="left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default" w:ascii="Times New Roman" w:hAnsi="Times New Roman" w:eastAsia="仿宋_GB2312"/>
          <w:kern w:val="2"/>
          <w:sz w:val="32"/>
          <w:szCs w:val="32"/>
        </w:rPr>
        <w:t>2024</w:t>
      </w:r>
      <w:r>
        <w:rPr>
          <w:rFonts w:hint="eastAsia" w:ascii="仿宋_GB2312" w:eastAsia="仿宋_GB2312"/>
          <w:kern w:val="2"/>
          <w:sz w:val="32"/>
          <w:szCs w:val="32"/>
        </w:rPr>
        <w:t>年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1</w:t>
      </w:r>
      <w:r>
        <w:rPr>
          <w:rFonts w:hint="eastAsia" w:ascii="仿宋_GB2312" w:eastAsia="仿宋_GB2312"/>
          <w:kern w:val="2"/>
          <w:sz w:val="32"/>
          <w:szCs w:val="32"/>
        </w:rPr>
        <w:t>月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8</w:t>
      </w:r>
      <w:r>
        <w:rPr>
          <w:rFonts w:hint="eastAsia" w:ascii="仿宋_GB2312" w:eastAsia="仿宋_GB2312"/>
          <w:kern w:val="2"/>
          <w:sz w:val="32"/>
          <w:szCs w:val="32"/>
        </w:rPr>
        <w:t>日</w:t>
      </w:r>
    </w:p>
    <w:p>
      <w:pPr>
        <w:spacing w:line="594" w:lineRule="exact"/>
        <w:jc w:val="center"/>
        <w:rPr>
          <w:rFonts w:hint="eastAsia" w:ascii="方正小标宋简体" w:eastAsia="方正小标宋简体"/>
          <w:spacing w:val="-20"/>
          <w:kern w:val="2"/>
          <w:sz w:val="44"/>
          <w:szCs w:val="44"/>
        </w:rPr>
      </w:pPr>
      <w:r>
        <w:rPr>
          <w:rFonts w:hint="default" w:ascii="Times New Roman" w:hAnsi="Times New Roman"/>
          <w:kern w:val="2"/>
          <w:sz w:val="21"/>
          <w:szCs w:val="21"/>
        </w:rPr>
        <w:br w:type="page"/>
      </w:r>
      <w:r>
        <w:rPr>
          <w:rFonts w:hint="eastAsia" w:ascii="方正小标宋简体" w:eastAsia="方正小标宋简体"/>
          <w:spacing w:val="-20"/>
          <w:kern w:val="2"/>
          <w:sz w:val="44"/>
          <w:szCs w:val="44"/>
        </w:rPr>
        <w:t>辽宁省固体废物（不含危险废物）</w:t>
      </w:r>
    </w:p>
    <w:p>
      <w:pPr>
        <w:spacing w:line="594" w:lineRule="exact"/>
        <w:jc w:val="center"/>
        <w:rPr>
          <w:rFonts w:hint="eastAsia" w:ascii="宋体" w:eastAsia="宋体"/>
          <w:kern w:val="2"/>
          <w:sz w:val="21"/>
          <w:szCs w:val="21"/>
        </w:rPr>
      </w:pPr>
      <w:r>
        <w:rPr>
          <w:rFonts w:hint="eastAsia" w:ascii="方正小标宋简体" w:eastAsia="方正小标宋简体"/>
          <w:spacing w:val="-20"/>
          <w:kern w:val="2"/>
          <w:sz w:val="44"/>
          <w:szCs w:val="44"/>
        </w:rPr>
        <w:t>跨省转移利用</w:t>
      </w:r>
      <w:bookmarkStart w:id="0" w:name="_GoBack"/>
      <w:bookmarkEnd w:id="0"/>
      <w:r>
        <w:rPr>
          <w:rFonts w:hint="eastAsia" w:ascii="方正小标宋简体" w:eastAsia="方正小标宋简体"/>
          <w:kern w:val="2"/>
          <w:sz w:val="44"/>
          <w:szCs w:val="44"/>
        </w:rPr>
        <w:t>备案程序</w:t>
      </w:r>
    </w:p>
    <w:p>
      <w:pPr>
        <w:rPr>
          <w:rFonts w:hint="eastAsia" w:ascii="宋体" w:eastAsia="宋体"/>
          <w:kern w:val="2"/>
          <w:sz w:val="21"/>
          <w:szCs w:val="21"/>
        </w:rPr>
      </w:pPr>
    </w:p>
    <w:p>
      <w:pPr>
        <w:spacing w:line="600" w:lineRule="exact"/>
        <w:ind w:firstLine="640" w:firstLineChars="200"/>
        <w:jc w:val="left"/>
        <w:rPr>
          <w:rFonts w:hint="eastAsia" w:ascii="黑体" w:eastAsia="黑体"/>
          <w:kern w:val="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为规范固体废物（本程序中所提固体废物均不包括危险废物）跨省转移管理工作，依据《中华人民共和国固体废物污染环境防治法》有关规定，制定本备案程序。</w:t>
      </w:r>
    </w:p>
    <w:p>
      <w:pPr>
        <w:spacing w:line="600" w:lineRule="exact"/>
        <w:ind w:firstLine="640" w:firstLineChars="200"/>
        <w:rPr>
          <w:rFonts w:hint="eastAsia" w:ascii="黑体" w:eastAsia="黑体"/>
          <w:kern w:val="2"/>
          <w:sz w:val="32"/>
          <w:szCs w:val="32"/>
        </w:rPr>
      </w:pPr>
      <w:r>
        <w:rPr>
          <w:rFonts w:hint="eastAsia" w:ascii="黑体" w:eastAsia="黑体"/>
          <w:kern w:val="2"/>
          <w:sz w:val="32"/>
          <w:szCs w:val="32"/>
        </w:rPr>
        <w:t>一、备案程序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bidi="ar-SA"/>
        </w:rPr>
        <w:t>固体废物产生单位或集中收集单位（以下称“转移单位”）进行跨省利用固体废物的，应登录辽宁省固体废物智能监管信息平台，在“工业固废跨省转移”模</w:t>
      </w:r>
      <w:r>
        <w:rPr>
          <w:rFonts w:hint="eastAsia" w:ascii="仿宋_GB2312" w:eastAsia="仿宋_GB2312"/>
          <w:kern w:val="2"/>
          <w:sz w:val="32"/>
          <w:szCs w:val="32"/>
        </w:rPr>
        <w:t>块，按要求填写一般固废基本信息、转移单位信息、运输单位信息、接受单位信息、利用工艺流程等，并上传其它附件材料。经辽宁省固体废物智能监管信息平台通过后可认定完成备案（系统自动生成备案编号），备案完成后方可进行固体废物跨省转移利用。</w:t>
      </w:r>
    </w:p>
    <w:p>
      <w:pPr>
        <w:spacing w:line="600" w:lineRule="exact"/>
        <w:ind w:firstLine="640" w:firstLineChars="200"/>
        <w:rPr>
          <w:rFonts w:hint="eastAsia" w:ascii="黑体" w:eastAsia="黑体"/>
          <w:kern w:val="2"/>
          <w:sz w:val="32"/>
          <w:szCs w:val="32"/>
        </w:rPr>
      </w:pPr>
      <w:r>
        <w:rPr>
          <w:rFonts w:hint="eastAsia" w:ascii="黑体" w:eastAsia="黑体"/>
          <w:kern w:val="2"/>
          <w:sz w:val="32"/>
          <w:szCs w:val="32"/>
        </w:rPr>
        <w:t>二、备案材料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（一）固体废物跨省转移备案信息表（系统填写）。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（二）转移单位与接受单位的营业执照；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（三）转移单位与接受单位的利用合同（合同中应当约定双方的污染防治责任和要求）；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（四）转移单位与运输单位签订的运输合同及运输单位运输资质（合同中应当约定双方的污染防治责任和要求）；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（五）转移单位与接受单位环评、验收及批复文件；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（六）转移单位与接受单位取得的排污许可证等材料。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黑体"/>
          <w:kern w:val="2"/>
          <w:sz w:val="32"/>
          <w:szCs w:val="32"/>
        </w:rPr>
      </w:pPr>
      <w:r>
        <w:rPr>
          <w:rFonts w:hint="eastAsia" w:ascii="黑体" w:eastAsia="黑体"/>
          <w:kern w:val="2"/>
          <w:sz w:val="32"/>
          <w:szCs w:val="32"/>
        </w:rPr>
        <w:t>三、其他要求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一）转移单位应当建立健全工业固体废物产生、收集、贮存、运输、利用全过程的污染环境防治责任制度，建立工业固体废物管理台账，如实记录跨省转移工业固体废物的种类、数量、流向、贮存、利用等信息，实现跨省转移工业固体废物可追溯、可查询，并采取防治工业固体废物污染环境的措施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（二）转移单位委托他人运输、利用工业固体废物的，应当对受托方的主体资格和技术能力进行核实，依法签订书面合同，在合同中约定污染防治要求。受托方运输、利用工业固体废物，应当依照有关法律法规的规定和合同约定履行污染防治要求，并将运输、利用情况告知转移单位。运输过程要采取防扬散、防流失、防渗漏或者其他防止污染环境的措施，不得擅自倾倒、堆放、丢弃、遗撒固体废物。</w:t>
      </w:r>
    </w:p>
    <w:p>
      <w:r>
        <w:rPr>
          <w:rFonts w:hint="eastAsia" w:ascii="仿宋_GB2312" w:eastAsia="仿宋_GB2312"/>
          <w:kern w:val="2"/>
          <w:sz w:val="32"/>
          <w:szCs w:val="32"/>
        </w:rPr>
        <w:t>（三）备案完成后，省生态环境厅将依法向接受地的省、自治区、直辖市人民政府生态环境主管部门通报备案信息。国家出台转移固体废物出省、自治区、直辖市利用备案的具体规定后，按国家有关规定执行。</w:t>
      </w:r>
    </w:p>
    <w:p/>
    <w:sectPr>
      <w:pgSz w:w="11907" w:h="16839"/>
      <w:pgMar w:top="1701" w:right="1474" w:bottom="181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OGJiYTVmOWIzMWEzM2Q4NDBjNDIxOTkzOWQwNzcifQ=="/>
  </w:docVars>
  <w:rsids>
    <w:rsidRoot w:val="00000000"/>
    <w:rsid w:val="39495149"/>
    <w:rsid w:val="3C28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黑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next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20" w:afterAutospacing="0" w:line="480" w:lineRule="auto"/>
      <w:ind w:left="200" w:leftChars="200" w:right="0" w:firstLine="0"/>
      <w:jc w:val="both"/>
      <w:textAlignment w:val="auto"/>
      <w:outlineLvl w:val="9"/>
    </w:pPr>
    <w:rPr>
      <w:rFonts w:ascii="Times New Roman" w:hAnsi="Times New Roman" w:eastAsia="黑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2024-02-06T01:50:04Z</dcterms:created>
  <dc:creator>Administrator.SC-201911271054</dc:creator>
  <cp:lastModifiedBy>那巍瀚</cp:lastModifiedBy>
  <dcterms:modified xsi:type="dcterms:W3CDTF">2024-02-06T01:52:56Z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ECB9035CCCEE45A394CB75AA9AA65A7C_12</vt:lpwstr>
  </property>
</Properties>
</file>