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7415A">
      <w:pPr>
        <w:pStyle w:val="2"/>
        <w:ind w:firstLineChars="0"/>
        <w:jc w:val="left"/>
        <w:rPr>
          <w:rFonts w:cs="Times New Roman"/>
        </w:rPr>
      </w:pPr>
      <w:r>
        <w:rPr>
          <w:rFonts w:cs="Times New Roman"/>
        </w:rPr>
        <w:t>附件3  本溪市生态环境管控单元准入清单</w:t>
      </w:r>
    </w:p>
    <w:tbl>
      <w:tblPr>
        <w:tblStyle w:val="3"/>
        <w:tblW w:w="5000" w:type="pct"/>
        <w:tblInd w:w="0" w:type="dxa"/>
        <w:tblLayout w:type="fixed"/>
        <w:tblCellMar>
          <w:top w:w="0" w:type="dxa"/>
          <w:left w:w="108" w:type="dxa"/>
          <w:bottom w:w="0" w:type="dxa"/>
          <w:right w:w="108" w:type="dxa"/>
        </w:tblCellMar>
      </w:tblPr>
      <w:tblGrid>
        <w:gridCol w:w="1362"/>
        <w:gridCol w:w="1156"/>
        <w:gridCol w:w="425"/>
        <w:gridCol w:w="425"/>
        <w:gridCol w:w="425"/>
        <w:gridCol w:w="567"/>
        <w:gridCol w:w="3119"/>
        <w:gridCol w:w="2976"/>
        <w:gridCol w:w="2126"/>
        <w:gridCol w:w="1593"/>
      </w:tblGrid>
      <w:tr w14:paraId="48DE8E9D">
        <w:tblPrEx>
          <w:tblCellMar>
            <w:top w:w="0" w:type="dxa"/>
            <w:left w:w="108" w:type="dxa"/>
            <w:bottom w:w="0" w:type="dxa"/>
            <w:right w:w="108" w:type="dxa"/>
          </w:tblCellMar>
        </w:tblPrEx>
        <w:trPr>
          <w:tblHeader/>
        </w:trPr>
        <w:tc>
          <w:tcPr>
            <w:tcW w:w="480" w:type="pct"/>
            <w:vMerge w:val="restart"/>
            <w:tcBorders>
              <w:top w:val="single" w:color="000000" w:sz="4" w:space="0"/>
              <w:left w:val="single" w:color="000000" w:sz="4" w:space="0"/>
              <w:bottom w:val="nil"/>
              <w:right w:val="single" w:color="000000" w:sz="4" w:space="0"/>
            </w:tcBorders>
            <w:shd w:val="clear" w:color="auto" w:fill="auto"/>
            <w:noWrap/>
            <w:vAlign w:val="center"/>
          </w:tcPr>
          <w:p w14:paraId="516B3031">
            <w:pPr>
              <w:pStyle w:val="5"/>
              <w:jc w:val="center"/>
              <w:rPr>
                <w:b/>
                <w:bCs/>
                <w:sz w:val="24"/>
              </w:rPr>
            </w:pPr>
            <w:r>
              <w:rPr>
                <w:b/>
                <w:bCs/>
                <w:sz w:val="24"/>
              </w:rPr>
              <w:t>环境管控单元编码</w:t>
            </w:r>
          </w:p>
        </w:tc>
        <w:tc>
          <w:tcPr>
            <w:tcW w:w="408" w:type="pct"/>
            <w:vMerge w:val="restart"/>
            <w:tcBorders>
              <w:top w:val="single" w:color="000000" w:sz="4" w:space="0"/>
              <w:left w:val="single" w:color="000000" w:sz="4" w:space="0"/>
              <w:bottom w:val="nil"/>
              <w:right w:val="single" w:color="000000" w:sz="4" w:space="0"/>
            </w:tcBorders>
            <w:shd w:val="clear" w:color="auto" w:fill="auto"/>
            <w:noWrap/>
            <w:vAlign w:val="center"/>
          </w:tcPr>
          <w:p w14:paraId="18249E32">
            <w:pPr>
              <w:pStyle w:val="5"/>
              <w:jc w:val="center"/>
              <w:rPr>
                <w:b/>
                <w:bCs/>
                <w:sz w:val="24"/>
              </w:rPr>
            </w:pPr>
            <w:r>
              <w:rPr>
                <w:b/>
                <w:bCs/>
                <w:sz w:val="24"/>
              </w:rPr>
              <w:t>环境管控单元名称</w:t>
            </w:r>
          </w:p>
        </w:tc>
        <w:tc>
          <w:tcPr>
            <w:tcW w:w="45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A833">
            <w:pPr>
              <w:pStyle w:val="5"/>
              <w:jc w:val="center"/>
              <w:rPr>
                <w:b/>
                <w:bCs/>
                <w:sz w:val="24"/>
              </w:rPr>
            </w:pPr>
            <w:r>
              <w:rPr>
                <w:b/>
                <w:bCs/>
                <w:sz w:val="24"/>
              </w:rPr>
              <w:t>行政区划</w:t>
            </w:r>
          </w:p>
        </w:tc>
        <w:tc>
          <w:tcPr>
            <w:tcW w:w="200" w:type="pct"/>
            <w:vMerge w:val="restart"/>
            <w:tcBorders>
              <w:top w:val="single" w:color="000000" w:sz="4" w:space="0"/>
              <w:left w:val="single" w:color="000000" w:sz="4" w:space="0"/>
              <w:bottom w:val="nil"/>
              <w:right w:val="single" w:color="000000" w:sz="4" w:space="0"/>
            </w:tcBorders>
            <w:shd w:val="clear" w:color="auto" w:fill="auto"/>
            <w:noWrap/>
            <w:vAlign w:val="center"/>
          </w:tcPr>
          <w:p w14:paraId="52A283AB">
            <w:pPr>
              <w:pStyle w:val="5"/>
              <w:jc w:val="center"/>
              <w:rPr>
                <w:b/>
                <w:bCs/>
                <w:sz w:val="24"/>
              </w:rPr>
            </w:pPr>
            <w:r>
              <w:rPr>
                <w:b/>
                <w:bCs/>
                <w:sz w:val="24"/>
              </w:rPr>
              <w:t>管控单元分类</w:t>
            </w:r>
          </w:p>
        </w:tc>
        <w:tc>
          <w:tcPr>
            <w:tcW w:w="3462" w:type="pct"/>
            <w:gridSpan w:val="4"/>
            <w:tcBorders>
              <w:top w:val="single" w:color="000000" w:sz="4" w:space="0"/>
              <w:left w:val="single" w:color="000000" w:sz="4" w:space="0"/>
              <w:bottom w:val="nil"/>
              <w:right w:val="single" w:color="000000" w:sz="4" w:space="0"/>
            </w:tcBorders>
            <w:shd w:val="clear" w:color="auto" w:fill="auto"/>
            <w:vAlign w:val="center"/>
          </w:tcPr>
          <w:p w14:paraId="3FA21A7A">
            <w:pPr>
              <w:pStyle w:val="5"/>
              <w:jc w:val="center"/>
              <w:rPr>
                <w:b/>
                <w:bCs/>
                <w:sz w:val="24"/>
              </w:rPr>
            </w:pPr>
            <w:r>
              <w:rPr>
                <w:b/>
                <w:bCs/>
                <w:sz w:val="24"/>
              </w:rPr>
              <w:t>生态环境管控要求</w:t>
            </w:r>
          </w:p>
        </w:tc>
      </w:tr>
      <w:tr w14:paraId="090941D3">
        <w:tblPrEx>
          <w:tblCellMar>
            <w:top w:w="0" w:type="dxa"/>
            <w:left w:w="108" w:type="dxa"/>
            <w:bottom w:w="0" w:type="dxa"/>
            <w:right w:w="108" w:type="dxa"/>
          </w:tblCellMar>
        </w:tblPrEx>
        <w:trPr>
          <w:tblHeader/>
        </w:trPr>
        <w:tc>
          <w:tcPr>
            <w:tcW w:w="480"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D120424">
            <w:pPr>
              <w:pStyle w:val="5"/>
              <w:jc w:val="center"/>
              <w:rPr>
                <w:sz w:val="24"/>
              </w:rPr>
            </w:pPr>
          </w:p>
        </w:tc>
        <w:tc>
          <w:tcPr>
            <w:tcW w:w="40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7358A28">
            <w:pPr>
              <w:pStyle w:val="5"/>
              <w:jc w:val="center"/>
              <w:rPr>
                <w:sz w:val="24"/>
              </w:rPr>
            </w:pPr>
          </w:p>
        </w:tc>
        <w:tc>
          <w:tcPr>
            <w:tcW w:w="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1F966">
            <w:pPr>
              <w:pStyle w:val="5"/>
              <w:jc w:val="center"/>
              <w:rPr>
                <w:b/>
                <w:bCs/>
                <w:sz w:val="24"/>
              </w:rPr>
            </w:pPr>
            <w:r>
              <w:rPr>
                <w:b/>
                <w:bCs/>
                <w:sz w:val="24"/>
              </w:rPr>
              <w:t>省</w:t>
            </w:r>
          </w:p>
        </w:tc>
        <w:tc>
          <w:tcPr>
            <w:tcW w:w="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81DE">
            <w:pPr>
              <w:pStyle w:val="5"/>
              <w:jc w:val="center"/>
              <w:rPr>
                <w:b/>
                <w:bCs/>
                <w:sz w:val="24"/>
              </w:rPr>
            </w:pPr>
            <w:r>
              <w:rPr>
                <w:b/>
                <w:bCs/>
                <w:sz w:val="24"/>
              </w:rPr>
              <w:t>市</w:t>
            </w:r>
          </w:p>
        </w:tc>
        <w:tc>
          <w:tcPr>
            <w:tcW w:w="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E3E2">
            <w:pPr>
              <w:pStyle w:val="5"/>
              <w:jc w:val="center"/>
              <w:rPr>
                <w:b/>
                <w:bCs/>
                <w:sz w:val="24"/>
              </w:rPr>
            </w:pPr>
            <w:r>
              <w:rPr>
                <w:b/>
                <w:bCs/>
                <w:sz w:val="24"/>
              </w:rPr>
              <w:t>县</w:t>
            </w:r>
          </w:p>
        </w:tc>
        <w:tc>
          <w:tcPr>
            <w:tcW w:w="200"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33E44D2">
            <w:pPr>
              <w:pStyle w:val="5"/>
              <w:jc w:val="center"/>
              <w:rPr>
                <w:sz w:val="24"/>
              </w:rPr>
            </w:pPr>
          </w:p>
        </w:tc>
        <w:tc>
          <w:tcPr>
            <w:tcW w:w="1100" w:type="pct"/>
            <w:tcBorders>
              <w:top w:val="single" w:color="000000" w:sz="4" w:space="0"/>
              <w:left w:val="single" w:color="000000" w:sz="4" w:space="0"/>
              <w:bottom w:val="nil"/>
              <w:right w:val="single" w:color="000000" w:sz="4" w:space="0"/>
            </w:tcBorders>
            <w:shd w:val="clear" w:color="auto" w:fill="auto"/>
            <w:vAlign w:val="center"/>
          </w:tcPr>
          <w:p w14:paraId="76E2FF88">
            <w:pPr>
              <w:pStyle w:val="5"/>
              <w:jc w:val="center"/>
              <w:rPr>
                <w:sz w:val="24"/>
              </w:rPr>
            </w:pPr>
            <w:r>
              <w:rPr>
                <w:b/>
                <w:bCs/>
                <w:sz w:val="24"/>
              </w:rPr>
              <w:t>空间布局约束</w:t>
            </w:r>
          </w:p>
        </w:tc>
        <w:tc>
          <w:tcPr>
            <w:tcW w:w="1050" w:type="pct"/>
            <w:tcBorders>
              <w:top w:val="single" w:color="000000" w:sz="4" w:space="0"/>
              <w:left w:val="single" w:color="000000" w:sz="4" w:space="0"/>
              <w:bottom w:val="nil"/>
              <w:right w:val="single" w:color="000000" w:sz="4" w:space="0"/>
            </w:tcBorders>
            <w:shd w:val="clear" w:color="auto" w:fill="auto"/>
            <w:vAlign w:val="center"/>
          </w:tcPr>
          <w:p w14:paraId="7D71FD0A">
            <w:pPr>
              <w:pStyle w:val="5"/>
              <w:jc w:val="center"/>
              <w:rPr>
                <w:sz w:val="24"/>
              </w:rPr>
            </w:pPr>
            <w:r>
              <w:rPr>
                <w:b/>
                <w:bCs/>
                <w:sz w:val="24"/>
              </w:rPr>
              <w:t>污染物排放管控</w:t>
            </w:r>
          </w:p>
        </w:tc>
        <w:tc>
          <w:tcPr>
            <w:tcW w:w="750" w:type="pct"/>
            <w:tcBorders>
              <w:top w:val="single" w:color="000000" w:sz="4" w:space="0"/>
              <w:left w:val="single" w:color="000000" w:sz="4" w:space="0"/>
              <w:bottom w:val="nil"/>
              <w:right w:val="single" w:color="000000" w:sz="4" w:space="0"/>
            </w:tcBorders>
            <w:shd w:val="clear" w:color="auto" w:fill="auto"/>
            <w:vAlign w:val="center"/>
          </w:tcPr>
          <w:p w14:paraId="1905538F">
            <w:pPr>
              <w:pStyle w:val="5"/>
              <w:jc w:val="center"/>
              <w:rPr>
                <w:sz w:val="24"/>
              </w:rPr>
            </w:pPr>
            <w:r>
              <w:rPr>
                <w:b/>
                <w:bCs/>
                <w:sz w:val="24"/>
              </w:rPr>
              <w:t>环境风险防控</w:t>
            </w:r>
          </w:p>
        </w:tc>
        <w:tc>
          <w:tcPr>
            <w:tcW w:w="562" w:type="pct"/>
            <w:tcBorders>
              <w:top w:val="single" w:color="000000" w:sz="4" w:space="0"/>
              <w:left w:val="single" w:color="000000" w:sz="4" w:space="0"/>
              <w:bottom w:val="nil"/>
              <w:right w:val="single" w:color="000000" w:sz="4" w:space="0"/>
            </w:tcBorders>
            <w:shd w:val="clear" w:color="auto" w:fill="auto"/>
            <w:vAlign w:val="center"/>
          </w:tcPr>
          <w:p w14:paraId="7C635037">
            <w:pPr>
              <w:pStyle w:val="5"/>
              <w:jc w:val="center"/>
              <w:rPr>
                <w:sz w:val="24"/>
              </w:rPr>
            </w:pPr>
            <w:r>
              <w:rPr>
                <w:b/>
                <w:bCs/>
                <w:sz w:val="24"/>
              </w:rPr>
              <w:t>资源开发效率要求</w:t>
            </w:r>
          </w:p>
        </w:tc>
      </w:tr>
      <w:tr w14:paraId="3F1362CE">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EE83C">
            <w:pPr>
              <w:pStyle w:val="5"/>
              <w:jc w:val="center"/>
              <w:rPr>
                <w:sz w:val="24"/>
              </w:rPr>
            </w:pPr>
            <w:r>
              <w:rPr>
                <w:sz w:val="24"/>
              </w:rPr>
              <w:t>ZH21050210008</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0228E">
            <w:pPr>
              <w:pStyle w:val="5"/>
              <w:jc w:val="center"/>
              <w:rPr>
                <w:sz w:val="24"/>
              </w:rPr>
            </w:pPr>
            <w:r>
              <w:rPr>
                <w:sz w:val="24"/>
              </w:rPr>
              <w:t>辽宁本溪国家级地质公园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A9CD8">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FDCAA">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14991">
            <w:pPr>
              <w:pStyle w:val="5"/>
              <w:jc w:val="center"/>
              <w:rPr>
                <w:sz w:val="24"/>
              </w:rPr>
            </w:pPr>
            <w:r>
              <w:rPr>
                <w:sz w:val="24"/>
              </w:rPr>
              <w:t>平山区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FF10D">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F7476">
            <w:pPr>
              <w:pStyle w:val="5"/>
              <w:rPr>
                <w:sz w:val="24"/>
              </w:rPr>
            </w:pPr>
            <w:r>
              <w:rPr>
                <w:sz w:val="24"/>
              </w:rPr>
              <w:t>1.禁止擅自在国家级自然公园内从事采矿、房地产、开发区、高尔夫球场、风力光伏电场等不符合管控要求的开发活动。2.国家级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3AC8F">
            <w:pPr>
              <w:pStyle w:val="5"/>
              <w:rPr>
                <w:sz w:val="24"/>
              </w:rPr>
            </w:pPr>
            <w:r>
              <w:rPr>
                <w:sz w:val="24"/>
              </w:rPr>
              <w:t>1.禁止违规侵占国家级自然公园，排放不符合水污染物排放标准的工业废水、生活污水及其他的废水、污水，倾倒、堆放、丢弃、遗撒固体废物等污染生态环境的行为。</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CFADAF">
            <w:pPr>
              <w:pStyle w:val="5"/>
              <w:rPr>
                <w:sz w:val="24"/>
              </w:rPr>
            </w:pPr>
            <w:r>
              <w:rPr>
                <w:sz w:val="24"/>
              </w:rPr>
              <w:t>1.生态修复应当采取自然恢复为主，自然恢复和人工修复相结合的措施，最大限度地保持自然景观和天然植被的原真性。2.严格防范外来入侵物种。</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6F434">
            <w:pPr>
              <w:pStyle w:val="5"/>
              <w:rPr>
                <w:sz w:val="24"/>
              </w:rPr>
            </w:pPr>
            <w:r>
              <w:rPr>
                <w:sz w:val="24"/>
              </w:rPr>
              <w:t>/</w:t>
            </w:r>
          </w:p>
        </w:tc>
      </w:tr>
      <w:tr w14:paraId="285BD19B">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25299">
            <w:pPr>
              <w:pStyle w:val="5"/>
              <w:jc w:val="center"/>
              <w:rPr>
                <w:sz w:val="24"/>
              </w:rPr>
            </w:pPr>
            <w:bookmarkStart w:id="0" w:name="_Hlk153664994"/>
            <w:r>
              <w:rPr>
                <w:sz w:val="24"/>
              </w:rPr>
              <w:t>ZH21050210010</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7A8A6">
            <w:pPr>
              <w:pStyle w:val="5"/>
              <w:jc w:val="center"/>
              <w:rPr>
                <w:sz w:val="24"/>
              </w:rPr>
            </w:pPr>
            <w:r>
              <w:rPr>
                <w:sz w:val="24"/>
              </w:rPr>
              <w:t>南芬-大石桥水土保持功能红线区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DC5D0">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AB0C6">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C9191">
            <w:pPr>
              <w:pStyle w:val="5"/>
              <w:jc w:val="center"/>
              <w:rPr>
                <w:sz w:val="24"/>
              </w:rPr>
            </w:pPr>
            <w:r>
              <w:rPr>
                <w:sz w:val="24"/>
              </w:rPr>
              <w:t>平山区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94843">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5EAFC">
            <w:pPr>
              <w:pStyle w:val="5"/>
              <w:rPr>
                <w:sz w:val="24"/>
              </w:rPr>
            </w:pPr>
            <w:r>
              <w:rPr>
                <w:sz w:val="24"/>
              </w:rPr>
              <w:t>1.严格执行《关于加强生态保护红线管理的通知（试行）》，生态保护红线内，自然保护地核心保护区原则上禁止人为活动，其他区域严格禁止开发性、生产性建设活动，在符合现行法律法规前提下，除国家重大战略项目外，仅允许对生态功能不造成破坏的有限人为活动。2.生态保护红线内自然保护区、风景名胜区、饮用水水源保护区等区域，依照法律法规执行。</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4ABAC">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AD56D">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A9ED3">
            <w:pPr>
              <w:pStyle w:val="5"/>
              <w:rPr>
                <w:sz w:val="24"/>
              </w:rPr>
            </w:pPr>
            <w:r>
              <w:rPr>
                <w:sz w:val="24"/>
              </w:rPr>
              <w:t>/</w:t>
            </w:r>
          </w:p>
        </w:tc>
      </w:tr>
      <w:bookmarkEnd w:id="0"/>
      <w:tr w14:paraId="03988126">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4EFB0">
            <w:pPr>
              <w:pStyle w:val="5"/>
              <w:jc w:val="center"/>
              <w:rPr>
                <w:sz w:val="24"/>
              </w:rPr>
            </w:pPr>
            <w:bookmarkStart w:id="1" w:name="_Hlk153665282"/>
            <w:r>
              <w:rPr>
                <w:sz w:val="24"/>
              </w:rPr>
              <w:t>ZH21050210011</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C1E9C">
            <w:pPr>
              <w:pStyle w:val="5"/>
              <w:jc w:val="center"/>
              <w:rPr>
                <w:sz w:val="24"/>
              </w:rPr>
            </w:pPr>
            <w:r>
              <w:rPr>
                <w:sz w:val="24"/>
              </w:rPr>
              <w:t>平山区一般生态空间</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F212F">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8F218">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C83D2">
            <w:pPr>
              <w:pStyle w:val="5"/>
              <w:jc w:val="center"/>
              <w:rPr>
                <w:sz w:val="24"/>
              </w:rPr>
            </w:pPr>
            <w:r>
              <w:rPr>
                <w:sz w:val="24"/>
              </w:rPr>
              <w:t>平山区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9E7EF">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36ABA">
            <w:pPr>
              <w:pStyle w:val="5"/>
              <w:rPr>
                <w:sz w:val="24"/>
              </w:rPr>
            </w:pPr>
            <w:r>
              <w:rPr>
                <w:sz w:val="24"/>
              </w:rPr>
              <w:t>1.生态保护红线外的生态空间，原则上按限制开发区域的要求进行管理。</w:t>
            </w:r>
          </w:p>
          <w:p w14:paraId="0282568A">
            <w:pPr>
              <w:pStyle w:val="5"/>
              <w:rPr>
                <w:sz w:val="24"/>
              </w:rPr>
            </w:pPr>
            <w:r>
              <w:rPr>
                <w:sz w:val="24"/>
              </w:rPr>
              <w:t>2.严格控制新增建设占用生态保护红线外的生态空间。符合区域准入条件的建设项目，涉及占用生态空间中的林地、草原等，按有关法律法规规定办理；涉及占用生态空间中其他未作明确规定的用地，应当加强论证和管理。</w:t>
            </w:r>
          </w:p>
          <w:p w14:paraId="5D3E8E13">
            <w:pPr>
              <w:pStyle w:val="5"/>
              <w:rPr>
                <w:sz w:val="24"/>
              </w:rPr>
            </w:pPr>
            <w:r>
              <w:rPr>
                <w:sz w:val="24"/>
              </w:rPr>
              <w:t>3.严格限制农业开发占用生态保护红线外的生态空间，符合条件的农业开发项目，须依法由市县级及以上地方人民政府统筹安排。</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D539C">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D56F3">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D627E">
            <w:pPr>
              <w:pStyle w:val="5"/>
              <w:rPr>
                <w:sz w:val="24"/>
              </w:rPr>
            </w:pPr>
            <w:r>
              <w:rPr>
                <w:sz w:val="24"/>
              </w:rPr>
              <w:t>/</w:t>
            </w:r>
          </w:p>
        </w:tc>
      </w:tr>
      <w:bookmarkEnd w:id="1"/>
      <w:tr w14:paraId="0F535A0C">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F4E92">
            <w:pPr>
              <w:pStyle w:val="5"/>
              <w:jc w:val="center"/>
              <w:rPr>
                <w:sz w:val="24"/>
              </w:rPr>
            </w:pPr>
            <w:r>
              <w:rPr>
                <w:sz w:val="24"/>
              </w:rPr>
              <w:t>ZH21050220012</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6009E">
            <w:pPr>
              <w:pStyle w:val="5"/>
              <w:jc w:val="center"/>
              <w:rPr>
                <w:sz w:val="24"/>
              </w:rPr>
            </w:pPr>
            <w:r>
              <w:rPr>
                <w:sz w:val="24"/>
              </w:rPr>
              <w:t>平山区重点管控单元</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29579">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D2843">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E5BFE">
            <w:pPr>
              <w:pStyle w:val="5"/>
              <w:jc w:val="center"/>
              <w:rPr>
                <w:sz w:val="24"/>
              </w:rPr>
            </w:pPr>
            <w:r>
              <w:rPr>
                <w:sz w:val="24"/>
              </w:rPr>
              <w:t>平山区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C0E51">
            <w:pPr>
              <w:pStyle w:val="5"/>
              <w:jc w:val="center"/>
              <w:rPr>
                <w:sz w:val="24"/>
              </w:rPr>
            </w:pPr>
            <w:r>
              <w:rPr>
                <w:sz w:val="24"/>
              </w:rPr>
              <w:t>重点管控单元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E1AC1">
            <w:pPr>
              <w:pStyle w:val="5"/>
              <w:rPr>
                <w:sz w:val="24"/>
              </w:rPr>
            </w:pPr>
            <w:r>
              <w:rPr>
                <w:sz w:val="24"/>
              </w:rPr>
              <w:t>1.引导工业企业向园区集聚。2.坚决遏制高耗能、高排放、低水平项目盲目发展。3.根据国家产业政策坚决遏制不符合要求的“两高一低”项目上马。</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55C71">
            <w:pPr>
              <w:pStyle w:val="5"/>
              <w:rPr>
                <w:sz w:val="24"/>
              </w:rPr>
            </w:pPr>
            <w:r>
              <w:rPr>
                <w:sz w:val="24"/>
              </w:rPr>
              <w:t>1.重点行业绿色升级改造。以钢铁、建材、石化化工等行业为重点，推进节能改造和污染物深度治理。到2025年，钢铁行业基本实现有组织及无组织排放源超低排放，65蒸吨/小时以上的燃煤锅炉全面实现超低排放。</w:t>
            </w:r>
            <w:r>
              <w:rPr>
                <w:sz w:val="24"/>
              </w:rPr>
              <w:br w:type="textWrapping"/>
            </w:r>
            <w:r>
              <w:rPr>
                <w:sz w:val="24"/>
              </w:rPr>
              <w:t>2.排放大气污染物，符合大气污染物排放标准和重点大气污染物总量控制指标。</w:t>
            </w:r>
            <w:r>
              <w:rPr>
                <w:sz w:val="24"/>
              </w:rPr>
              <w:br w:type="textWrapping"/>
            </w:r>
            <w:r>
              <w:rPr>
                <w:sz w:val="24"/>
              </w:rPr>
              <w:t>3.排放水污染物，不得超过水污染物排放标准和重点水污染物排放总量控制指标。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83E7A">
            <w:pPr>
              <w:pStyle w:val="5"/>
              <w:rPr>
                <w:sz w:val="24"/>
              </w:rPr>
            </w:pPr>
            <w:r>
              <w:rPr>
                <w:sz w:val="24"/>
              </w:rPr>
              <w:t>1.强化重污染天气应对，构建重污染天气应急预案体系，实施重点行业企业绩效分级管理。</w:t>
            </w:r>
            <w:r>
              <w:rPr>
                <w:sz w:val="24"/>
              </w:rPr>
              <w:br w:type="textWrapping"/>
            </w:r>
            <w:r>
              <w:rPr>
                <w:sz w:val="24"/>
              </w:rPr>
              <w:t>2.按照相关法律法规要求编制水污染事故应急预案，建立水污染事故预警、监控、应急体系。</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1CFF1">
            <w:pPr>
              <w:pStyle w:val="5"/>
              <w:rPr>
                <w:sz w:val="24"/>
              </w:rPr>
            </w:pPr>
            <w:r>
              <w:rPr>
                <w:sz w:val="24"/>
              </w:rPr>
              <w:t>1.深入推进碳达峰行动，加强减污降碳协同增效。2.严格合理控制煤炭消费增长，抓好煤炭清洁高效利用，到2025年，城市建成区基本淘汰35蒸吨/小时及以下燃煤锅炉</w:t>
            </w:r>
          </w:p>
        </w:tc>
      </w:tr>
      <w:tr w14:paraId="6606BDEE">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23DD4">
            <w:pPr>
              <w:pStyle w:val="5"/>
              <w:jc w:val="center"/>
              <w:rPr>
                <w:sz w:val="24"/>
              </w:rPr>
            </w:pPr>
            <w:r>
              <w:rPr>
                <w:sz w:val="24"/>
              </w:rPr>
              <w:t>ZH21050310001</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A9BB9">
            <w:pPr>
              <w:pStyle w:val="5"/>
              <w:jc w:val="center"/>
              <w:rPr>
                <w:sz w:val="24"/>
              </w:rPr>
            </w:pPr>
            <w:r>
              <w:rPr>
                <w:sz w:val="24"/>
              </w:rPr>
              <w:t>辽宁本溪地质遗迹省级自然保护区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4DA67">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B8538">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2B373">
            <w:pPr>
              <w:pStyle w:val="5"/>
              <w:jc w:val="center"/>
              <w:rPr>
                <w:sz w:val="24"/>
              </w:rPr>
            </w:pPr>
            <w:r>
              <w:rPr>
                <w:sz w:val="24"/>
              </w:rPr>
              <w:t>溪湖区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B113B">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E0BEBA">
            <w:pPr>
              <w:pStyle w:val="5"/>
              <w:rPr>
                <w:sz w:val="24"/>
              </w:rPr>
            </w:pPr>
            <w:r>
              <w:rPr>
                <w:sz w:val="24"/>
              </w:rPr>
              <w:t>1. 任何单位和个人不得在保护区内及可能对地质遗迹造成影响的一定范围内进行采石、取土、开矿、放牧、砍伐以及其它对保护对象有损害的活动。</w:t>
            </w:r>
            <w:r>
              <w:rPr>
                <w:sz w:val="24"/>
              </w:rPr>
              <w:br w:type="textWrapping"/>
            </w:r>
            <w:r>
              <w:rPr>
                <w:sz w:val="24"/>
              </w:rPr>
              <w:t>2. 未经管理机构批准，不得在保护区范围内采集标本和化石。</w:t>
            </w:r>
            <w:r>
              <w:rPr>
                <w:sz w:val="24"/>
              </w:rPr>
              <w:br w:type="textWrapping"/>
            </w:r>
            <w:r>
              <w:rPr>
                <w:sz w:val="24"/>
              </w:rPr>
              <w:t>3. 不得在保护区内修建与地质遗迹保护无关的厂房或其他建筑设施。</w:t>
            </w:r>
            <w:r>
              <w:rPr>
                <w:sz w:val="24"/>
              </w:rPr>
              <w:br w:type="textWrapping"/>
            </w:r>
            <w:r>
              <w:rPr>
                <w:sz w:val="24"/>
              </w:rPr>
              <w:t>4.未经原审批机关批准，任何单位和个人不得擅自移动、变更碑石、界标。</w:t>
            </w:r>
            <w:r>
              <w:rPr>
                <w:sz w:val="24"/>
              </w:rPr>
              <w:br w:type="textWrapping"/>
            </w:r>
            <w:r>
              <w:rPr>
                <w:sz w:val="24"/>
              </w:rPr>
              <w:t>5.对已建成并可能对地质遗迹造成污染或破坏的设施，应限期治理或停业外迁。</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1CB8D">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AB2DF">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CD5E6">
            <w:pPr>
              <w:pStyle w:val="5"/>
              <w:rPr>
                <w:sz w:val="24"/>
              </w:rPr>
            </w:pPr>
            <w:r>
              <w:rPr>
                <w:sz w:val="24"/>
              </w:rPr>
              <w:t>/</w:t>
            </w:r>
          </w:p>
        </w:tc>
      </w:tr>
      <w:tr w14:paraId="780D35E1">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14A73">
            <w:pPr>
              <w:pStyle w:val="5"/>
              <w:jc w:val="center"/>
              <w:rPr>
                <w:sz w:val="24"/>
              </w:rPr>
            </w:pPr>
            <w:r>
              <w:rPr>
                <w:sz w:val="24"/>
              </w:rPr>
              <w:t>ZH21050310004</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1E256">
            <w:pPr>
              <w:pStyle w:val="5"/>
              <w:jc w:val="center"/>
              <w:rPr>
                <w:sz w:val="24"/>
              </w:rPr>
            </w:pPr>
            <w:r>
              <w:rPr>
                <w:sz w:val="24"/>
              </w:rPr>
              <w:t>辽宁本溪国家级地质公园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4DECC">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424FC">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B881A">
            <w:pPr>
              <w:pStyle w:val="5"/>
              <w:jc w:val="center"/>
              <w:rPr>
                <w:sz w:val="24"/>
              </w:rPr>
            </w:pPr>
            <w:r>
              <w:rPr>
                <w:sz w:val="24"/>
              </w:rPr>
              <w:t>溪湖区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11BE5">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7800D9">
            <w:pPr>
              <w:pStyle w:val="5"/>
              <w:rPr>
                <w:sz w:val="24"/>
              </w:rPr>
            </w:pPr>
            <w:r>
              <w:rPr>
                <w:sz w:val="24"/>
              </w:rPr>
              <w:t>1.禁止擅自在国家级自然公园内从事采矿、房地产、开发区、高尔夫球场、风力光伏电场等不符合管控要求的开发活动。2.国家级自然公园范围内除国家重大项目外，仅允许对生态功能不造成破坏的有限人为活动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56AD0">
            <w:pPr>
              <w:pStyle w:val="5"/>
              <w:rPr>
                <w:sz w:val="24"/>
              </w:rPr>
            </w:pPr>
            <w:r>
              <w:rPr>
                <w:sz w:val="24"/>
              </w:rPr>
              <w:t>1.禁止违规侵占国家级自然公园，排放不符合水污染物排放标准的工业废水、生活污水及其他的废水、污水，倾倒、堆放、丢弃、遗撒固体废物等污染生态环境的行为。</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F6934">
            <w:pPr>
              <w:pStyle w:val="5"/>
              <w:rPr>
                <w:sz w:val="24"/>
              </w:rPr>
            </w:pPr>
            <w:r>
              <w:rPr>
                <w:sz w:val="24"/>
              </w:rPr>
              <w:t>1.生态修复应当采取自然恢复为主，自然恢复和人工修复相结合的措施，最大限度地保持自然景观和天然植被的原真性。2.严格防范外来入侵物种。</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3E035">
            <w:pPr>
              <w:pStyle w:val="5"/>
              <w:rPr>
                <w:sz w:val="24"/>
              </w:rPr>
            </w:pPr>
          </w:p>
        </w:tc>
      </w:tr>
      <w:tr w14:paraId="1D20C69C">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8F6C5">
            <w:pPr>
              <w:pStyle w:val="5"/>
              <w:jc w:val="center"/>
              <w:rPr>
                <w:sz w:val="24"/>
              </w:rPr>
            </w:pPr>
            <w:r>
              <w:rPr>
                <w:sz w:val="24"/>
              </w:rPr>
              <w:t>ZH21050310005</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FAB1F">
            <w:pPr>
              <w:pStyle w:val="5"/>
              <w:jc w:val="center"/>
              <w:rPr>
                <w:sz w:val="24"/>
              </w:rPr>
            </w:pPr>
            <w:r>
              <w:rPr>
                <w:sz w:val="24"/>
              </w:rPr>
              <w:t>南芬-大石桥水土保持功能红线区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4B001">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11E5C">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67CF9">
            <w:pPr>
              <w:pStyle w:val="5"/>
              <w:jc w:val="center"/>
              <w:rPr>
                <w:sz w:val="24"/>
              </w:rPr>
            </w:pPr>
            <w:r>
              <w:rPr>
                <w:sz w:val="24"/>
              </w:rPr>
              <w:t>溪湖区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53639">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CDF369">
            <w:pPr>
              <w:pStyle w:val="5"/>
              <w:rPr>
                <w:sz w:val="24"/>
              </w:rPr>
            </w:pPr>
            <w:r>
              <w:rPr>
                <w:sz w:val="24"/>
              </w:rPr>
              <w:t>1. 严格执行《关于加强生态保护红线管理的通知（试行）》，生态保护红线内，自然保护地核心保护区原则上禁止人为活动，其他区域严格禁止开发性、生产性建设活动，在符合现行法律法规前提下，除国家重大战略项目外，仅允许对生态功能不造成破坏的有限人为活动。2.生态保护红线内自然保护区、风景名胜区、饮用水水源保护区等区域，依照法律法规执行。</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FE0A8">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5A5AE1">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D5F60">
            <w:pPr>
              <w:pStyle w:val="5"/>
              <w:rPr>
                <w:sz w:val="24"/>
              </w:rPr>
            </w:pPr>
            <w:r>
              <w:rPr>
                <w:sz w:val="24"/>
              </w:rPr>
              <w:t>/</w:t>
            </w:r>
          </w:p>
        </w:tc>
      </w:tr>
      <w:tr w14:paraId="0D6D3078">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01542">
            <w:pPr>
              <w:pStyle w:val="5"/>
              <w:jc w:val="center"/>
              <w:rPr>
                <w:sz w:val="24"/>
              </w:rPr>
            </w:pPr>
            <w:r>
              <w:rPr>
                <w:sz w:val="24"/>
              </w:rPr>
              <w:t>ZH21050310006</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C3C80">
            <w:pPr>
              <w:pStyle w:val="5"/>
              <w:jc w:val="center"/>
              <w:rPr>
                <w:sz w:val="24"/>
              </w:rPr>
            </w:pPr>
            <w:r>
              <w:rPr>
                <w:sz w:val="24"/>
              </w:rPr>
              <w:t>溪湖区一般生态空间</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9C4D4">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0DA0C">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9E0D1">
            <w:pPr>
              <w:pStyle w:val="5"/>
              <w:jc w:val="center"/>
              <w:rPr>
                <w:sz w:val="24"/>
              </w:rPr>
            </w:pPr>
            <w:r>
              <w:rPr>
                <w:sz w:val="24"/>
              </w:rPr>
              <w:t>溪湖区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27F7A">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14515">
            <w:pPr>
              <w:pStyle w:val="5"/>
              <w:rPr>
                <w:sz w:val="24"/>
              </w:rPr>
            </w:pPr>
            <w:r>
              <w:rPr>
                <w:sz w:val="24"/>
              </w:rPr>
              <w:t>1.生态保护红线外的生态空间，原则上按限制开发区域的要求进行管理。</w:t>
            </w:r>
          </w:p>
          <w:p w14:paraId="4EF427B2">
            <w:pPr>
              <w:pStyle w:val="5"/>
              <w:rPr>
                <w:sz w:val="24"/>
              </w:rPr>
            </w:pPr>
            <w:r>
              <w:rPr>
                <w:sz w:val="24"/>
              </w:rPr>
              <w:t>2.严格控制新增建设占用生态保护红线外的生态空间。符合区域准入条件的建设项目，涉及占用生态空间中的林地、草原等，按有关法律法规规定办理；涉及占用生态空间中其他未作明确规定的用地，应当加强论证和管理。</w:t>
            </w:r>
          </w:p>
          <w:p w14:paraId="07A3B541">
            <w:pPr>
              <w:pStyle w:val="5"/>
              <w:rPr>
                <w:sz w:val="24"/>
              </w:rPr>
            </w:pPr>
            <w:r>
              <w:rPr>
                <w:sz w:val="24"/>
              </w:rPr>
              <w:t>3.严格限制农业开发占用生态保护红线外的生态空间，符合条件的农业开发项目，须依法由市县级及以上地方人民政府统筹安排。</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D2D12">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6D6B2">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72542">
            <w:pPr>
              <w:pStyle w:val="5"/>
              <w:rPr>
                <w:sz w:val="24"/>
              </w:rPr>
            </w:pPr>
            <w:r>
              <w:rPr>
                <w:sz w:val="24"/>
              </w:rPr>
              <w:t>/</w:t>
            </w:r>
          </w:p>
        </w:tc>
      </w:tr>
      <w:tr w14:paraId="48DD6D14">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916C1">
            <w:pPr>
              <w:pStyle w:val="5"/>
              <w:jc w:val="center"/>
              <w:rPr>
                <w:sz w:val="24"/>
              </w:rPr>
            </w:pPr>
            <w:r>
              <w:rPr>
                <w:sz w:val="24"/>
              </w:rPr>
              <w:t>ZH21050320007</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AB590">
            <w:pPr>
              <w:pStyle w:val="5"/>
              <w:jc w:val="center"/>
              <w:rPr>
                <w:sz w:val="24"/>
              </w:rPr>
            </w:pPr>
            <w:r>
              <w:rPr>
                <w:sz w:val="24"/>
              </w:rPr>
              <w:t>溪湖区重点管控单元</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45225">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02098">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F482E">
            <w:pPr>
              <w:pStyle w:val="5"/>
              <w:jc w:val="center"/>
              <w:rPr>
                <w:sz w:val="24"/>
              </w:rPr>
            </w:pPr>
            <w:r>
              <w:rPr>
                <w:sz w:val="24"/>
              </w:rPr>
              <w:t>溪湖区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0C1FD">
            <w:pPr>
              <w:pStyle w:val="5"/>
              <w:jc w:val="center"/>
              <w:rPr>
                <w:sz w:val="24"/>
              </w:rPr>
            </w:pPr>
            <w:r>
              <w:rPr>
                <w:sz w:val="24"/>
              </w:rPr>
              <w:t>重点管控单元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CEC002">
            <w:pPr>
              <w:pStyle w:val="5"/>
              <w:rPr>
                <w:sz w:val="24"/>
              </w:rPr>
            </w:pPr>
            <w:r>
              <w:rPr>
                <w:sz w:val="24"/>
              </w:rPr>
              <w:t>1.引导工业企业向园区集聚。2.坚决遏制高耗能、高排放、低水平项目盲目发展。3.根据国家产业政策坚决遏制不符合要求的“两高一低”项目上马。</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8CFF1">
            <w:pPr>
              <w:pStyle w:val="5"/>
              <w:rPr>
                <w:sz w:val="24"/>
              </w:rPr>
            </w:pPr>
            <w:r>
              <w:rPr>
                <w:sz w:val="24"/>
              </w:rPr>
              <w:t>1.重点行业绿色升级改造。以钢铁、建材、石化化工等行业为重点，推进节能改造和污染物深度治理。到2025年，钢铁行业基本实现有组织及无组织排放源超低排放，65蒸吨/小时以上的燃煤锅炉全面实现超低排放。</w:t>
            </w:r>
            <w:r>
              <w:rPr>
                <w:sz w:val="24"/>
              </w:rPr>
              <w:br w:type="textWrapping"/>
            </w:r>
            <w:r>
              <w:rPr>
                <w:sz w:val="24"/>
              </w:rPr>
              <w:t>2.推动工业园区能源系统整体优化和污染综合整治，鼓励工业企业、园区优先利用可再生能源。</w:t>
            </w:r>
            <w:r>
              <w:rPr>
                <w:sz w:val="24"/>
              </w:rPr>
              <w:br w:type="textWrapping"/>
            </w:r>
            <w:r>
              <w:rPr>
                <w:sz w:val="24"/>
              </w:rPr>
              <w:t>3.排放水污染物，不得超过水污染物排放标准和重点水污染物排放总量控制指标。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E0CE7">
            <w:pPr>
              <w:pStyle w:val="5"/>
              <w:rPr>
                <w:sz w:val="24"/>
              </w:rPr>
            </w:pPr>
            <w:r>
              <w:rPr>
                <w:sz w:val="24"/>
              </w:rPr>
              <w:t>1.强化重污染天气应对，构建重污染天气应急预案体系，实施重点行业企业绩效分级管理。</w:t>
            </w:r>
            <w:r>
              <w:rPr>
                <w:sz w:val="24"/>
              </w:rPr>
              <w:br w:type="textWrapping"/>
            </w:r>
            <w:r>
              <w:rPr>
                <w:sz w:val="24"/>
              </w:rPr>
              <w:t>2.按照相关法律法规要求编制水污染事故应急预案，建立水污染事故预警、监控、应急体系。</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1DBE4">
            <w:pPr>
              <w:pStyle w:val="5"/>
              <w:rPr>
                <w:sz w:val="24"/>
              </w:rPr>
            </w:pPr>
            <w:r>
              <w:rPr>
                <w:sz w:val="24"/>
              </w:rPr>
              <w:t>1.深入推进碳达峰行动，加强减污降碳协同增效。2.严格合理控制煤炭消费增长，抓好煤炭清洁高效利用，到2025年，城市建成区基本淘汰35蒸吨/小时及以下燃煤锅炉</w:t>
            </w:r>
          </w:p>
        </w:tc>
      </w:tr>
      <w:tr w14:paraId="444A2194">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E7B65">
            <w:pPr>
              <w:pStyle w:val="5"/>
              <w:jc w:val="center"/>
              <w:rPr>
                <w:sz w:val="24"/>
              </w:rPr>
            </w:pPr>
            <w:r>
              <w:rPr>
                <w:sz w:val="24"/>
              </w:rPr>
              <w:t>ZH21050410021</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0B772">
            <w:pPr>
              <w:pStyle w:val="5"/>
              <w:jc w:val="center"/>
              <w:rPr>
                <w:sz w:val="24"/>
              </w:rPr>
            </w:pPr>
            <w:bookmarkStart w:id="2" w:name="_Hlk153666357"/>
            <w:r>
              <w:rPr>
                <w:sz w:val="24"/>
              </w:rPr>
              <w:t>辽宁本溪地质遗迹省级自然保护区</w:t>
            </w:r>
            <w:bookmarkEnd w:id="2"/>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A5DAA">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82703">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D796E">
            <w:pPr>
              <w:pStyle w:val="5"/>
              <w:jc w:val="center"/>
              <w:rPr>
                <w:sz w:val="24"/>
              </w:rPr>
            </w:pPr>
            <w:r>
              <w:rPr>
                <w:sz w:val="24"/>
              </w:rPr>
              <w:t>明山区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8348C">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4B28E">
            <w:pPr>
              <w:pStyle w:val="5"/>
              <w:rPr>
                <w:sz w:val="24"/>
              </w:rPr>
            </w:pPr>
            <w:bookmarkStart w:id="3" w:name="_Hlk153666416"/>
            <w:r>
              <w:rPr>
                <w:sz w:val="24"/>
              </w:rPr>
              <w:t>1. 任何单位和个人不得在保护区内及可能对地质遗迹造成影响的一定范围内进行采石、取土、开矿、放牧、砍伐以及其它对保护对象有损害的活动。</w:t>
            </w:r>
            <w:r>
              <w:rPr>
                <w:sz w:val="24"/>
              </w:rPr>
              <w:br w:type="textWrapping"/>
            </w:r>
            <w:r>
              <w:rPr>
                <w:sz w:val="24"/>
              </w:rPr>
              <w:t>2. 未经管理机构批准，不得在保护区范围内采集标本和化石。</w:t>
            </w:r>
            <w:r>
              <w:rPr>
                <w:sz w:val="24"/>
              </w:rPr>
              <w:br w:type="textWrapping"/>
            </w:r>
            <w:r>
              <w:rPr>
                <w:sz w:val="24"/>
              </w:rPr>
              <w:t>3. 不得在保护区内修建与地质遗迹保护无关的厂房或其他建筑设施。</w:t>
            </w:r>
            <w:r>
              <w:rPr>
                <w:sz w:val="24"/>
              </w:rPr>
              <w:br w:type="textWrapping"/>
            </w:r>
            <w:r>
              <w:rPr>
                <w:sz w:val="24"/>
              </w:rPr>
              <w:t>4.未经原审批机关批准，任何单位和个人不得擅自移动、变更碑石、界标。</w:t>
            </w:r>
            <w:r>
              <w:rPr>
                <w:sz w:val="24"/>
              </w:rPr>
              <w:br w:type="textWrapping"/>
            </w:r>
            <w:r>
              <w:rPr>
                <w:sz w:val="24"/>
              </w:rPr>
              <w:t>5.对已建成并可能对地质遗迹造成污染或破坏的设施，应限期治理或停业外迁。</w:t>
            </w:r>
            <w:bookmarkEnd w:id="3"/>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2C74E">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4CD62">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D7FE78">
            <w:pPr>
              <w:pStyle w:val="5"/>
              <w:rPr>
                <w:sz w:val="24"/>
              </w:rPr>
            </w:pPr>
            <w:r>
              <w:rPr>
                <w:sz w:val="24"/>
              </w:rPr>
              <w:t>/</w:t>
            </w:r>
          </w:p>
        </w:tc>
      </w:tr>
      <w:tr w14:paraId="64749820">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6F864">
            <w:pPr>
              <w:pStyle w:val="5"/>
              <w:jc w:val="center"/>
              <w:rPr>
                <w:sz w:val="24"/>
              </w:rPr>
            </w:pPr>
            <w:r>
              <w:rPr>
                <w:sz w:val="24"/>
              </w:rPr>
              <w:t>ZH21050410022</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3F510">
            <w:pPr>
              <w:pStyle w:val="5"/>
              <w:jc w:val="center"/>
              <w:rPr>
                <w:sz w:val="24"/>
              </w:rPr>
            </w:pPr>
            <w:r>
              <w:rPr>
                <w:sz w:val="24"/>
              </w:rPr>
              <w:t>辽宁本溪国家级地质公园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D2D78">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63972">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6B722">
            <w:pPr>
              <w:pStyle w:val="5"/>
              <w:jc w:val="center"/>
              <w:rPr>
                <w:sz w:val="24"/>
              </w:rPr>
            </w:pPr>
            <w:r>
              <w:rPr>
                <w:sz w:val="24"/>
              </w:rPr>
              <w:t>明山区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C82B2">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EBD82">
            <w:pPr>
              <w:pStyle w:val="5"/>
              <w:rPr>
                <w:sz w:val="24"/>
              </w:rPr>
            </w:pPr>
            <w:r>
              <w:rPr>
                <w:sz w:val="24"/>
              </w:rPr>
              <w:t>1.禁止擅自在国家级自然公园内从事采矿、房地产、开发区、高尔夫球场、风力光伏电场等不符合管控要求的开发活动。2.国家级自然公园范围内除国家重大项目外，仅允许对生态功能不造成破坏的有限人为活动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8EBB4">
            <w:pPr>
              <w:pStyle w:val="5"/>
              <w:rPr>
                <w:sz w:val="24"/>
              </w:rPr>
            </w:pPr>
            <w:r>
              <w:rPr>
                <w:sz w:val="24"/>
              </w:rPr>
              <w:t>1.禁止违规侵占国家级自然公园，排放不符合水污染物排放标准的工业废水、生活污水及其他的废水、污水，倾倒、堆放、丢弃、遗撒固体废物等污染生态环境的行为。</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76388">
            <w:pPr>
              <w:pStyle w:val="5"/>
              <w:rPr>
                <w:sz w:val="24"/>
              </w:rPr>
            </w:pPr>
            <w:r>
              <w:rPr>
                <w:sz w:val="24"/>
              </w:rPr>
              <w:t>1.生态修复应当采取自然恢复为主，自然恢复和人工修复相结合的措施，最大限度地保持自然景观和天然植被的原真性。2.严格防范外来入侵物种。</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23E15">
            <w:pPr>
              <w:pStyle w:val="5"/>
              <w:rPr>
                <w:sz w:val="24"/>
              </w:rPr>
            </w:pPr>
          </w:p>
        </w:tc>
      </w:tr>
      <w:tr w14:paraId="1DE48A9F">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CDE10">
            <w:pPr>
              <w:pStyle w:val="5"/>
              <w:jc w:val="center"/>
              <w:rPr>
                <w:sz w:val="24"/>
              </w:rPr>
            </w:pPr>
            <w:r>
              <w:rPr>
                <w:sz w:val="24"/>
              </w:rPr>
              <w:t>ZH21050410023</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FEEDE">
            <w:pPr>
              <w:pStyle w:val="5"/>
              <w:jc w:val="center"/>
              <w:rPr>
                <w:sz w:val="24"/>
              </w:rPr>
            </w:pPr>
            <w:r>
              <w:rPr>
                <w:sz w:val="24"/>
              </w:rPr>
              <w:t>南芬-大石桥水土保持功能红线区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B996F">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A08A0">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998AD">
            <w:pPr>
              <w:pStyle w:val="5"/>
              <w:jc w:val="center"/>
              <w:rPr>
                <w:sz w:val="24"/>
              </w:rPr>
            </w:pPr>
            <w:r>
              <w:rPr>
                <w:sz w:val="24"/>
              </w:rPr>
              <w:t>明山区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2E151">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AAA4F">
            <w:pPr>
              <w:pStyle w:val="5"/>
              <w:rPr>
                <w:sz w:val="24"/>
              </w:rPr>
            </w:pPr>
            <w:r>
              <w:rPr>
                <w:sz w:val="24"/>
              </w:rPr>
              <w:t>1. 严格执行《关于加强生态保护红线管理的通知（试行）》，生态保护红线内，自然保护地核心保护区原则上禁止人为活动，其他区域严格禁止开发性、生产性建设活动，在符合现行法律法规前提下，除国家重大战略项目外，仅允许对生态功能不造成破坏的有限人为活动。2.生态保护红线内自然保护区、风景名胜区、饮用水水源保护区等区域，依照法律法规执行。</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44FED">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AE58E">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543BD">
            <w:pPr>
              <w:pStyle w:val="5"/>
              <w:rPr>
                <w:sz w:val="24"/>
              </w:rPr>
            </w:pPr>
            <w:r>
              <w:rPr>
                <w:sz w:val="24"/>
              </w:rPr>
              <w:t>/</w:t>
            </w:r>
          </w:p>
        </w:tc>
      </w:tr>
      <w:tr w14:paraId="716C9525">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6AAE2">
            <w:pPr>
              <w:pStyle w:val="5"/>
              <w:jc w:val="center"/>
              <w:rPr>
                <w:sz w:val="24"/>
              </w:rPr>
            </w:pPr>
            <w:r>
              <w:rPr>
                <w:sz w:val="24"/>
              </w:rPr>
              <w:t>ZH21050410024</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697FE">
            <w:pPr>
              <w:pStyle w:val="5"/>
              <w:jc w:val="center"/>
              <w:rPr>
                <w:sz w:val="24"/>
              </w:rPr>
            </w:pPr>
            <w:r>
              <w:rPr>
                <w:sz w:val="24"/>
              </w:rPr>
              <w:t>明山区一般生态空间</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1905E">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C1641">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E869F">
            <w:pPr>
              <w:pStyle w:val="5"/>
              <w:jc w:val="center"/>
              <w:rPr>
                <w:sz w:val="24"/>
              </w:rPr>
            </w:pPr>
            <w:r>
              <w:rPr>
                <w:sz w:val="24"/>
              </w:rPr>
              <w:t>明山区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F2E6B">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4A299">
            <w:pPr>
              <w:pStyle w:val="5"/>
              <w:rPr>
                <w:sz w:val="24"/>
              </w:rPr>
            </w:pPr>
            <w:r>
              <w:rPr>
                <w:sz w:val="24"/>
              </w:rPr>
              <w:t>1.生态保护红线外的生态空间，原则上按限制开发区域的要求进行管理。</w:t>
            </w:r>
          </w:p>
          <w:p w14:paraId="4BAEBEB8">
            <w:pPr>
              <w:pStyle w:val="5"/>
              <w:rPr>
                <w:sz w:val="24"/>
              </w:rPr>
            </w:pPr>
            <w:r>
              <w:rPr>
                <w:sz w:val="24"/>
              </w:rPr>
              <w:t>2.严格控制新增建设占用生态保护红线外的生态空间。符合区域准入条件的建设项目，涉及占用生态空间中的林地、草原等，按有关法律法规规定办理；涉及占用生态空间中其他未作明确规定的用地，应当加强论证和管理。</w:t>
            </w:r>
          </w:p>
          <w:p w14:paraId="09D76B7E">
            <w:pPr>
              <w:pStyle w:val="5"/>
              <w:rPr>
                <w:sz w:val="24"/>
              </w:rPr>
            </w:pPr>
            <w:r>
              <w:rPr>
                <w:sz w:val="24"/>
              </w:rPr>
              <w:t>3.严格限制农业开发占用生态保护红线外的生态空间，符合条件的农业开发项目，须依法由市县级及以上地方人民政府统筹安排。</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381AA">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215C6">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A1D8D">
            <w:pPr>
              <w:pStyle w:val="5"/>
              <w:rPr>
                <w:sz w:val="24"/>
              </w:rPr>
            </w:pPr>
            <w:r>
              <w:rPr>
                <w:sz w:val="24"/>
              </w:rPr>
              <w:t>/</w:t>
            </w:r>
          </w:p>
        </w:tc>
      </w:tr>
      <w:tr w14:paraId="758C54F3">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28DFF">
            <w:pPr>
              <w:pStyle w:val="5"/>
              <w:jc w:val="center"/>
              <w:rPr>
                <w:sz w:val="24"/>
              </w:rPr>
            </w:pPr>
            <w:r>
              <w:rPr>
                <w:sz w:val="24"/>
              </w:rPr>
              <w:t>ZH21050420025</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E5CA9">
            <w:pPr>
              <w:pStyle w:val="5"/>
              <w:jc w:val="center"/>
              <w:rPr>
                <w:sz w:val="24"/>
              </w:rPr>
            </w:pPr>
            <w:r>
              <w:rPr>
                <w:sz w:val="24"/>
              </w:rPr>
              <w:t>明山区重点管控单元</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57DF5">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E138B">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098C8">
            <w:pPr>
              <w:pStyle w:val="5"/>
              <w:jc w:val="center"/>
              <w:rPr>
                <w:sz w:val="24"/>
              </w:rPr>
            </w:pPr>
            <w:r>
              <w:rPr>
                <w:sz w:val="24"/>
              </w:rPr>
              <w:t>明山区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20FF6">
            <w:pPr>
              <w:pStyle w:val="5"/>
              <w:jc w:val="center"/>
              <w:rPr>
                <w:sz w:val="24"/>
              </w:rPr>
            </w:pPr>
            <w:r>
              <w:rPr>
                <w:sz w:val="24"/>
              </w:rPr>
              <w:t>重点管控单元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FB525F">
            <w:pPr>
              <w:pStyle w:val="5"/>
              <w:rPr>
                <w:sz w:val="24"/>
              </w:rPr>
            </w:pPr>
            <w:r>
              <w:rPr>
                <w:sz w:val="24"/>
              </w:rPr>
              <w:t>1.引导工业企业向园区集聚。2.坚决遏制高耗能、高排放、低水平项目盲目发展。3.根据国家产业政策坚决遏制不符合要求的“两高一低”项目上马。</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3BFAF">
            <w:pPr>
              <w:pStyle w:val="5"/>
              <w:rPr>
                <w:sz w:val="24"/>
              </w:rPr>
            </w:pPr>
            <w:r>
              <w:rPr>
                <w:sz w:val="24"/>
              </w:rPr>
              <w:t>1.强化工业废气和燃煤污染治理，持续推进工业污染源全面达标排放。</w:t>
            </w:r>
            <w:r>
              <w:rPr>
                <w:sz w:val="24"/>
              </w:rPr>
              <w:br w:type="textWrapping"/>
            </w:r>
            <w:r>
              <w:rPr>
                <w:sz w:val="24"/>
              </w:rPr>
              <w:t>2.重点行业绿色升级改造。以钢铁、建材、石化化工等行业为重点，推进节能改造和污染物深度治理。到2025年，钢铁行业基本实现有组织及无组织排放源超低排放，65蒸吨/小时以上的燃煤锅炉全面实现超低排放。</w:t>
            </w:r>
            <w:r>
              <w:rPr>
                <w:sz w:val="24"/>
              </w:rPr>
              <w:br w:type="textWrapping"/>
            </w:r>
            <w:r>
              <w:rPr>
                <w:sz w:val="24"/>
              </w:rPr>
              <w:t>3.强化水污染治理。实施产业绿色转型，加大重点行业专项整治力度，减少水污染物的排放；突出抓好城镇污水处理厂的建设与提标改造，全面推进污水处理设施投资与运营，加强配套管网建设，推进污水处理厂污泥资源化利用及安全处置。</w:t>
            </w:r>
            <w:r>
              <w:rPr>
                <w:sz w:val="24"/>
              </w:rPr>
              <w:br w:type="textWrapping"/>
            </w:r>
            <w:r>
              <w:rPr>
                <w:sz w:val="24"/>
              </w:rPr>
              <w:t>4.加强建设用地土壤污染风险监管。深入实施土壤污染防治行动计划。强化未污染土壤保护，严控新增土壤污染。</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D66C1">
            <w:pPr>
              <w:pStyle w:val="5"/>
              <w:rPr>
                <w:sz w:val="24"/>
              </w:rPr>
            </w:pPr>
            <w:r>
              <w:rPr>
                <w:sz w:val="24"/>
              </w:rPr>
              <w:t>加强重污染天气应急预警和区域大气污染联防联控。修订并落实重污染天气应急预案，将重污染天气应急纳入应急管理体系；细化应急减排措施，落实到企业各工艺环节，鼓励实施“一厂一策”清单化管理；加大区域大气环境联合执法检查力度，集中整治违法排污企业。</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BCD36">
            <w:pPr>
              <w:pStyle w:val="5"/>
              <w:rPr>
                <w:sz w:val="24"/>
              </w:rPr>
            </w:pPr>
            <w:r>
              <w:rPr>
                <w:sz w:val="24"/>
              </w:rPr>
              <w:t xml:space="preserve">1.深入推进碳达峰行动，加强减污降碳协同增效。2.持续推进能源结构优化调整，推进重点领域和重点用能单位节能降耗，深入推进高效一体化供热，稳步实施清洁燃煤供暖，加快提高清洁能源利用比重。  </w:t>
            </w:r>
          </w:p>
        </w:tc>
      </w:tr>
      <w:tr w14:paraId="3B1BE193">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3E14B">
            <w:pPr>
              <w:pStyle w:val="5"/>
              <w:jc w:val="center"/>
              <w:rPr>
                <w:sz w:val="24"/>
              </w:rPr>
            </w:pPr>
            <w:r>
              <w:rPr>
                <w:sz w:val="24"/>
              </w:rPr>
              <w:t>ZH21050510013</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6CD31">
            <w:pPr>
              <w:pStyle w:val="5"/>
              <w:jc w:val="center"/>
              <w:rPr>
                <w:sz w:val="24"/>
              </w:rPr>
            </w:pPr>
            <w:r>
              <w:rPr>
                <w:sz w:val="24"/>
              </w:rPr>
              <w:t>辽宁本溪地质遗迹省级自然保护区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AAD90">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14236">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5BD60">
            <w:pPr>
              <w:pStyle w:val="5"/>
              <w:jc w:val="center"/>
              <w:rPr>
                <w:sz w:val="24"/>
              </w:rPr>
            </w:pPr>
            <w:r>
              <w:rPr>
                <w:sz w:val="24"/>
              </w:rPr>
              <w:t>南芬区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EE8B6">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269FA">
            <w:pPr>
              <w:pStyle w:val="5"/>
              <w:rPr>
                <w:sz w:val="24"/>
              </w:rPr>
            </w:pPr>
            <w:r>
              <w:rPr>
                <w:sz w:val="24"/>
              </w:rPr>
              <w:t>1. 任何单位和个人不得在保护区内及可能对地质遗迹造成影响的一定范围内进行采石、取土、开矿、放牧、砍伐以及其它对保护对象有损害的活动。</w:t>
            </w:r>
            <w:r>
              <w:rPr>
                <w:sz w:val="24"/>
              </w:rPr>
              <w:br w:type="textWrapping"/>
            </w:r>
            <w:r>
              <w:rPr>
                <w:sz w:val="24"/>
              </w:rPr>
              <w:t>2. 未经管理机构批准，不得在保护区范围内采集标本和化石。</w:t>
            </w:r>
            <w:r>
              <w:rPr>
                <w:sz w:val="24"/>
              </w:rPr>
              <w:br w:type="textWrapping"/>
            </w:r>
            <w:r>
              <w:rPr>
                <w:sz w:val="24"/>
              </w:rPr>
              <w:t>3. 不得在保护区内修建与地质遗迹保护无关的厂房或其他建筑设施。</w:t>
            </w:r>
            <w:r>
              <w:rPr>
                <w:sz w:val="24"/>
              </w:rPr>
              <w:br w:type="textWrapping"/>
            </w:r>
            <w:r>
              <w:rPr>
                <w:sz w:val="24"/>
              </w:rPr>
              <w:t>4.未经原审批机关批准，任何单位和个人不得擅自移动、变更碑石、界标。</w:t>
            </w:r>
            <w:r>
              <w:rPr>
                <w:sz w:val="24"/>
              </w:rPr>
              <w:br w:type="textWrapping"/>
            </w:r>
            <w:r>
              <w:rPr>
                <w:sz w:val="24"/>
              </w:rPr>
              <w:t>5.对已建成并可能对地质遗迹造成污染或破坏的设施，应限期治理或停业外迁。</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8902F">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0385D">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F00BB">
            <w:pPr>
              <w:pStyle w:val="5"/>
              <w:rPr>
                <w:sz w:val="24"/>
              </w:rPr>
            </w:pPr>
            <w:r>
              <w:rPr>
                <w:sz w:val="24"/>
              </w:rPr>
              <w:t>/</w:t>
            </w:r>
          </w:p>
        </w:tc>
      </w:tr>
      <w:tr w14:paraId="5C368677">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99480">
            <w:pPr>
              <w:pStyle w:val="5"/>
              <w:jc w:val="center"/>
              <w:rPr>
                <w:sz w:val="24"/>
              </w:rPr>
            </w:pPr>
            <w:r>
              <w:rPr>
                <w:sz w:val="24"/>
              </w:rPr>
              <w:t>ZH21050510014</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2D301">
            <w:pPr>
              <w:pStyle w:val="5"/>
              <w:jc w:val="center"/>
              <w:rPr>
                <w:sz w:val="24"/>
              </w:rPr>
            </w:pPr>
            <w:r>
              <w:rPr>
                <w:sz w:val="24"/>
              </w:rPr>
              <w:t>辽宁本溪国家级地质公园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5CBC5">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70887">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EF338">
            <w:pPr>
              <w:pStyle w:val="5"/>
              <w:jc w:val="center"/>
              <w:rPr>
                <w:sz w:val="24"/>
              </w:rPr>
            </w:pPr>
            <w:r>
              <w:rPr>
                <w:sz w:val="24"/>
              </w:rPr>
              <w:t>南芬区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56C74">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E986D">
            <w:pPr>
              <w:pStyle w:val="5"/>
              <w:rPr>
                <w:sz w:val="24"/>
              </w:rPr>
            </w:pPr>
            <w:r>
              <w:rPr>
                <w:sz w:val="24"/>
              </w:rPr>
              <w:t>1.禁止擅自在国家级自然公园内从事采矿、房地产、开发区、高尔夫球场、风力光伏电场等不符合管控要求的开发活动。2.国家级自然公园范围内除国家重大项目外，仅允许对生态功能不造成破坏的有限人为活动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A51DC">
            <w:pPr>
              <w:pStyle w:val="5"/>
              <w:rPr>
                <w:sz w:val="24"/>
              </w:rPr>
            </w:pPr>
            <w:r>
              <w:rPr>
                <w:sz w:val="24"/>
              </w:rPr>
              <w:t>1.禁止违规侵占国家级自然公园，排放不符合水污染物排放标准的工业废水、生活污水及其他的废水、污水，倾倒、堆放、丢弃、遗撒固体废物等污染生态环境的行为。</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32A9A">
            <w:pPr>
              <w:pStyle w:val="5"/>
              <w:rPr>
                <w:sz w:val="24"/>
              </w:rPr>
            </w:pPr>
            <w:r>
              <w:rPr>
                <w:sz w:val="24"/>
              </w:rPr>
              <w:t>1.生态修复应当采取自然恢复为主，自然恢复和人工修复相结合的措施，最大限度地保持自然景观和天然植被的原真性。2.严格防范外来入侵物种。</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6534D">
            <w:pPr>
              <w:pStyle w:val="5"/>
              <w:rPr>
                <w:sz w:val="24"/>
              </w:rPr>
            </w:pPr>
            <w:r>
              <w:rPr>
                <w:sz w:val="24"/>
              </w:rPr>
              <w:t>/</w:t>
            </w:r>
          </w:p>
        </w:tc>
      </w:tr>
      <w:tr w14:paraId="4649714F">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166BD">
            <w:pPr>
              <w:pStyle w:val="5"/>
              <w:jc w:val="center"/>
              <w:rPr>
                <w:sz w:val="24"/>
              </w:rPr>
            </w:pPr>
            <w:r>
              <w:rPr>
                <w:sz w:val="24"/>
              </w:rPr>
              <w:t>ZH21050510015</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F1C88">
            <w:pPr>
              <w:pStyle w:val="5"/>
              <w:jc w:val="center"/>
              <w:rPr>
                <w:sz w:val="24"/>
              </w:rPr>
            </w:pPr>
            <w:r>
              <w:rPr>
                <w:sz w:val="24"/>
              </w:rPr>
              <w:t>南芬-大石桥水土保持功能红线区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645E7">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4871C">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00EFF">
            <w:pPr>
              <w:pStyle w:val="5"/>
              <w:jc w:val="center"/>
              <w:rPr>
                <w:sz w:val="24"/>
              </w:rPr>
            </w:pPr>
            <w:r>
              <w:rPr>
                <w:sz w:val="24"/>
              </w:rPr>
              <w:t>南芬区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C0D99">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292ED">
            <w:pPr>
              <w:pStyle w:val="5"/>
              <w:rPr>
                <w:sz w:val="24"/>
              </w:rPr>
            </w:pPr>
            <w:r>
              <w:rPr>
                <w:sz w:val="24"/>
              </w:rPr>
              <w:t>1. 严格执行《关于加强生态保护红线管理的通知（试行）》，生态保护红线内，自然保护地核心保护区原则上禁止人为活动，其他区域严格禁止开发性、生产性建设活动，在符合现行法律法规前提下，除国家重大战略项目外，仅允许对生态功能不造成破坏的有限人为活动。2.生态保护红线内自然保护区、风景名胜区、饮用水水源保护区等区域，依照法律法规执行。</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B811C">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5087B">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33373">
            <w:pPr>
              <w:pStyle w:val="5"/>
              <w:rPr>
                <w:sz w:val="24"/>
              </w:rPr>
            </w:pPr>
            <w:r>
              <w:rPr>
                <w:sz w:val="24"/>
              </w:rPr>
              <w:t>/</w:t>
            </w:r>
          </w:p>
        </w:tc>
      </w:tr>
      <w:tr w14:paraId="1825AEE6">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CB5D3">
            <w:pPr>
              <w:pStyle w:val="5"/>
              <w:jc w:val="center"/>
              <w:rPr>
                <w:sz w:val="24"/>
              </w:rPr>
            </w:pPr>
            <w:r>
              <w:rPr>
                <w:sz w:val="24"/>
              </w:rPr>
              <w:t>ZH21050510064</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81620">
            <w:pPr>
              <w:pStyle w:val="5"/>
              <w:jc w:val="center"/>
              <w:rPr>
                <w:sz w:val="24"/>
              </w:rPr>
            </w:pPr>
            <w:r>
              <w:rPr>
                <w:sz w:val="24"/>
              </w:rPr>
              <w:t>下马塘街道水源</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5A57D">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A7A69">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6EB5C">
            <w:pPr>
              <w:pStyle w:val="5"/>
              <w:jc w:val="center"/>
              <w:rPr>
                <w:sz w:val="24"/>
              </w:rPr>
            </w:pPr>
            <w:r>
              <w:rPr>
                <w:sz w:val="24"/>
              </w:rPr>
              <w:t>南芬区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FDA66">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A5ACF">
            <w:pPr>
              <w:pStyle w:val="5"/>
              <w:rPr>
                <w:sz w:val="24"/>
              </w:rPr>
            </w:pPr>
            <w:r>
              <w:rPr>
                <w:sz w:val="24"/>
              </w:rPr>
              <w:t>1.严格执行《中华人民共和国水法》《中华人民共和国水污染防治法》《辽宁省水污染防治条例(2022年修正）》相关规定。</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ABCA5">
            <w:pPr>
              <w:pStyle w:val="5"/>
              <w:rPr>
                <w:sz w:val="24"/>
              </w:rPr>
            </w:pPr>
            <w:r>
              <w:rPr>
                <w:sz w:val="24"/>
              </w:rPr>
              <w:t>1.在饮用水水源保护区内，禁止设置排污口。</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3F31D">
            <w:pPr>
              <w:pStyle w:val="5"/>
              <w:rPr>
                <w:sz w:val="24"/>
              </w:rPr>
            </w:pPr>
            <w:r>
              <w:rPr>
                <w:sz w:val="24"/>
              </w:rPr>
              <w:t>1.市、县人民政府及其有关部门应当根据保护饮用水水源的实际需要，在穿越饮用水水源保护区及其相邻的公路、航道、铁路、输油及输气管道上，采取必要的安全防护措施，防止运输危险化学物品的车辆、船舶和管道发生事故污染饮用水水体。</w:t>
            </w:r>
          </w:p>
          <w:p w14:paraId="7E626BF5">
            <w:pPr>
              <w:pStyle w:val="5"/>
              <w:rPr>
                <w:sz w:val="24"/>
              </w:rPr>
            </w:pPr>
            <w:r>
              <w:rPr>
                <w:sz w:val="24"/>
              </w:rPr>
              <w:t>2.饮用水水源汇水区内的矿山企业应当规范尾矿库建设和管理，防止对饮用水水体造成污染。</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4A0B3">
            <w:pPr>
              <w:pStyle w:val="5"/>
              <w:rPr>
                <w:sz w:val="24"/>
              </w:rPr>
            </w:pPr>
            <w:r>
              <w:rPr>
                <w:sz w:val="24"/>
              </w:rPr>
              <w:t>/</w:t>
            </w:r>
          </w:p>
        </w:tc>
      </w:tr>
      <w:tr w14:paraId="3708F631">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3660C">
            <w:pPr>
              <w:pStyle w:val="5"/>
              <w:jc w:val="center"/>
              <w:rPr>
                <w:sz w:val="24"/>
              </w:rPr>
            </w:pPr>
            <w:r>
              <w:rPr>
                <w:sz w:val="24"/>
              </w:rPr>
              <w:t>ZH21050510017</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ED8EB">
            <w:pPr>
              <w:pStyle w:val="5"/>
              <w:jc w:val="center"/>
              <w:rPr>
                <w:sz w:val="24"/>
              </w:rPr>
            </w:pPr>
            <w:r>
              <w:rPr>
                <w:sz w:val="24"/>
              </w:rPr>
              <w:t>南芬区一般生态空间</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45AE7">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03E37">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F85D7">
            <w:pPr>
              <w:pStyle w:val="5"/>
              <w:jc w:val="center"/>
              <w:rPr>
                <w:sz w:val="24"/>
              </w:rPr>
            </w:pPr>
            <w:r>
              <w:rPr>
                <w:sz w:val="24"/>
              </w:rPr>
              <w:t>南芬区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E7C58">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6523BF">
            <w:pPr>
              <w:pStyle w:val="5"/>
              <w:rPr>
                <w:sz w:val="24"/>
              </w:rPr>
            </w:pPr>
            <w:r>
              <w:rPr>
                <w:sz w:val="24"/>
              </w:rPr>
              <w:t>1.生态保护红线外的生态空间，原则上按限制开发区域的要求进行管理。</w:t>
            </w:r>
          </w:p>
          <w:p w14:paraId="55191FD1">
            <w:pPr>
              <w:pStyle w:val="5"/>
              <w:rPr>
                <w:sz w:val="24"/>
              </w:rPr>
            </w:pPr>
            <w:r>
              <w:rPr>
                <w:sz w:val="24"/>
              </w:rPr>
              <w:t>2.严格控制新增建设占用生态保护红线外的生态空间。符合区域准入条件的建设项目，涉及占用生态空间中的林地、草原等，按有关法律法规规定办理；涉及占用生态空间中其他未作明确规定的用地，应当加强论证和管理。</w:t>
            </w:r>
          </w:p>
          <w:p w14:paraId="3FE66F11">
            <w:pPr>
              <w:pStyle w:val="5"/>
              <w:rPr>
                <w:sz w:val="24"/>
              </w:rPr>
            </w:pPr>
            <w:r>
              <w:rPr>
                <w:sz w:val="24"/>
              </w:rPr>
              <w:t>3.严格限制农业开发占用生态保护红线外的生态空间，符合条件的农业开发项目，须依法由市县级及以上地方人民政府统筹安排。</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FA65D">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DE054">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3C63E">
            <w:pPr>
              <w:pStyle w:val="5"/>
              <w:rPr>
                <w:sz w:val="24"/>
              </w:rPr>
            </w:pPr>
            <w:r>
              <w:rPr>
                <w:sz w:val="24"/>
              </w:rPr>
              <w:t>/</w:t>
            </w:r>
          </w:p>
        </w:tc>
      </w:tr>
      <w:tr w14:paraId="1A9A26BA">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97C15">
            <w:pPr>
              <w:pStyle w:val="5"/>
              <w:jc w:val="center"/>
              <w:rPr>
                <w:sz w:val="24"/>
              </w:rPr>
            </w:pPr>
            <w:r>
              <w:rPr>
                <w:sz w:val="24"/>
              </w:rPr>
              <w:t>ZH21050510020</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A1A01">
            <w:pPr>
              <w:pStyle w:val="5"/>
              <w:jc w:val="center"/>
              <w:rPr>
                <w:sz w:val="24"/>
              </w:rPr>
            </w:pPr>
            <w:r>
              <w:rPr>
                <w:sz w:val="24"/>
              </w:rPr>
              <w:t>引细入汤输水工程细河取水水源</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47341">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644C1">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8662C">
            <w:pPr>
              <w:pStyle w:val="5"/>
              <w:jc w:val="center"/>
              <w:rPr>
                <w:sz w:val="24"/>
              </w:rPr>
            </w:pPr>
            <w:r>
              <w:rPr>
                <w:sz w:val="24"/>
              </w:rPr>
              <w:t>南芬区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47974">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43E52">
            <w:pPr>
              <w:pStyle w:val="5"/>
              <w:rPr>
                <w:sz w:val="24"/>
              </w:rPr>
            </w:pPr>
            <w:r>
              <w:rPr>
                <w:sz w:val="24"/>
              </w:rPr>
              <w:t>1.严格执行《中华人民共和国水法》《中华人民共和国水污染防治法》《辽宁省水污染防治条例(2022年修正）》相关规定。</w:t>
            </w:r>
          </w:p>
        </w:tc>
        <w:tc>
          <w:tcPr>
            <w:tcW w:w="10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87D6">
            <w:pPr>
              <w:pStyle w:val="5"/>
              <w:rPr>
                <w:sz w:val="24"/>
              </w:rPr>
            </w:pPr>
            <w:r>
              <w:rPr>
                <w:sz w:val="24"/>
              </w:rPr>
              <w:t>1.在饮用水水源保护区内，禁止设置排污口。</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2F17D">
            <w:pPr>
              <w:pStyle w:val="5"/>
              <w:rPr>
                <w:sz w:val="24"/>
              </w:rPr>
            </w:pPr>
            <w:r>
              <w:rPr>
                <w:sz w:val="24"/>
              </w:rPr>
              <w:t>1.市、县人民政府及其有关部门应当根据保护饮用水水源的实际需要，在穿越饮用水水源保护区及其相邻的公路、航道、铁路、输油及输气管道上，采取必要的安全防护措施，防止运输危险化学物品的车辆、船舶和管道发生事故污染饮用水水体。</w:t>
            </w:r>
          </w:p>
          <w:p w14:paraId="25A70C99">
            <w:pPr>
              <w:pStyle w:val="5"/>
              <w:rPr>
                <w:sz w:val="24"/>
              </w:rPr>
            </w:pPr>
            <w:r>
              <w:rPr>
                <w:sz w:val="24"/>
              </w:rPr>
              <w:t>2.饮用水水源汇水区内的矿山企业应当规范尾矿库建设和管理，防止对饮用水水体造成污染。</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B084D">
            <w:pPr>
              <w:pStyle w:val="5"/>
              <w:rPr>
                <w:sz w:val="24"/>
              </w:rPr>
            </w:pPr>
            <w:r>
              <w:rPr>
                <w:sz w:val="24"/>
              </w:rPr>
              <w:t>/</w:t>
            </w:r>
          </w:p>
        </w:tc>
      </w:tr>
      <w:tr w14:paraId="063069F0">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C5C41">
            <w:pPr>
              <w:pStyle w:val="5"/>
              <w:jc w:val="center"/>
              <w:rPr>
                <w:sz w:val="24"/>
              </w:rPr>
            </w:pPr>
            <w:r>
              <w:rPr>
                <w:sz w:val="24"/>
              </w:rPr>
              <w:t>ZH21050520018</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BE350">
            <w:pPr>
              <w:pStyle w:val="5"/>
              <w:jc w:val="center"/>
              <w:rPr>
                <w:sz w:val="24"/>
              </w:rPr>
            </w:pPr>
            <w:r>
              <w:rPr>
                <w:sz w:val="24"/>
              </w:rPr>
              <w:t>南芬区重点管控单元</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C224B">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C73DB">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585E1">
            <w:pPr>
              <w:pStyle w:val="5"/>
              <w:jc w:val="center"/>
              <w:rPr>
                <w:sz w:val="24"/>
              </w:rPr>
            </w:pPr>
            <w:r>
              <w:rPr>
                <w:sz w:val="24"/>
              </w:rPr>
              <w:t>南芬区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DE32D">
            <w:pPr>
              <w:pStyle w:val="5"/>
              <w:jc w:val="center"/>
              <w:rPr>
                <w:sz w:val="24"/>
              </w:rPr>
            </w:pPr>
            <w:r>
              <w:rPr>
                <w:sz w:val="24"/>
              </w:rPr>
              <w:t>重点管控单元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B11867">
            <w:pPr>
              <w:pStyle w:val="5"/>
              <w:rPr>
                <w:sz w:val="24"/>
              </w:rPr>
            </w:pPr>
            <w:r>
              <w:rPr>
                <w:sz w:val="24"/>
              </w:rPr>
              <w:t>1.引导工业企业向园区集聚。2.坚决遏制高耗能、高排放、低水平项目盲目发展。3.根据国家产业政策坚决遏制不符合要求的“两高一低”项目上马。</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20634">
            <w:pPr>
              <w:pStyle w:val="5"/>
              <w:rPr>
                <w:sz w:val="24"/>
              </w:rPr>
            </w:pPr>
            <w:r>
              <w:rPr>
                <w:sz w:val="24"/>
              </w:rPr>
              <w:t>1.重点行业绿色升级改造。以钢铁、建材、石化化工等行业为重点，推进节能改造和污染物深度治理。到2025年，钢铁行业基本实现有组织及无组织排放源超低排放，65蒸吨/小时以上的燃煤锅炉全面实现超低排放。</w:t>
            </w:r>
          </w:p>
          <w:p w14:paraId="63B4CA1C">
            <w:pPr>
              <w:pStyle w:val="5"/>
              <w:rPr>
                <w:sz w:val="24"/>
              </w:rPr>
            </w:pPr>
            <w:r>
              <w:rPr>
                <w:sz w:val="24"/>
              </w:rPr>
              <w:t>2.排放大气污染物，符合大气污染物排放标准和重点大气污染物总量控制指标。</w:t>
            </w:r>
            <w:r>
              <w:rPr>
                <w:sz w:val="24"/>
              </w:rPr>
              <w:br w:type="textWrapping"/>
            </w:r>
            <w:r>
              <w:rPr>
                <w:sz w:val="24"/>
              </w:rPr>
              <w:t>3.排放水污染物，不得超过水污染物排放标准和重点水污染物排放总量控制指标。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A907B">
            <w:pPr>
              <w:pStyle w:val="5"/>
              <w:rPr>
                <w:sz w:val="24"/>
              </w:rPr>
            </w:pPr>
            <w:r>
              <w:rPr>
                <w:sz w:val="24"/>
              </w:rPr>
              <w:t>1.强化重污染天气应对，构建重污染天气应急预案体系，实施重点行业企业绩效分级管理。</w:t>
            </w:r>
            <w:r>
              <w:rPr>
                <w:sz w:val="24"/>
              </w:rPr>
              <w:br w:type="textWrapping"/>
            </w:r>
            <w:r>
              <w:rPr>
                <w:sz w:val="24"/>
              </w:rPr>
              <w:t>2.按照相关法律法规要求编制水污染事故应急预案，建立水污染事故预警、监控、应急体系。</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57F45">
            <w:pPr>
              <w:pStyle w:val="5"/>
              <w:rPr>
                <w:sz w:val="24"/>
              </w:rPr>
            </w:pPr>
            <w:r>
              <w:rPr>
                <w:sz w:val="24"/>
              </w:rPr>
              <w:t>1.深入推进碳达峰行动，加强减污降碳协同增效。2.优化调整能源结构。推动工业园区能源系统整体优化和污染综合整治，鼓励工业企业、园区优先利用可再生能源。</w:t>
            </w:r>
          </w:p>
        </w:tc>
      </w:tr>
      <w:tr w14:paraId="37411546">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CD703">
            <w:pPr>
              <w:pStyle w:val="5"/>
              <w:jc w:val="center"/>
              <w:rPr>
                <w:sz w:val="24"/>
              </w:rPr>
            </w:pPr>
            <w:r>
              <w:rPr>
                <w:sz w:val="24"/>
              </w:rPr>
              <w:t>ZH21050530016</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131C2">
            <w:pPr>
              <w:pStyle w:val="5"/>
              <w:jc w:val="center"/>
              <w:rPr>
                <w:sz w:val="24"/>
              </w:rPr>
            </w:pPr>
            <w:r>
              <w:rPr>
                <w:sz w:val="24"/>
              </w:rPr>
              <w:t>南芬区一般管控单元</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EA4A2">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ECDCA">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9B0CD">
            <w:pPr>
              <w:pStyle w:val="5"/>
              <w:jc w:val="center"/>
              <w:rPr>
                <w:sz w:val="24"/>
              </w:rPr>
            </w:pPr>
            <w:r>
              <w:rPr>
                <w:sz w:val="24"/>
              </w:rPr>
              <w:t>南芬区</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06A09">
            <w:pPr>
              <w:pStyle w:val="5"/>
              <w:jc w:val="center"/>
              <w:rPr>
                <w:sz w:val="24"/>
              </w:rPr>
            </w:pPr>
            <w:r>
              <w:rPr>
                <w:sz w:val="24"/>
              </w:rPr>
              <w:t>一般管控单元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0B2A2">
            <w:pPr>
              <w:pStyle w:val="5"/>
              <w:rPr>
                <w:sz w:val="24"/>
              </w:rPr>
            </w:pPr>
            <w:r>
              <w:rPr>
                <w:sz w:val="24"/>
              </w:rPr>
              <w:t>/</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1E91D">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8C58A">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1F2E54">
            <w:pPr>
              <w:pStyle w:val="5"/>
              <w:rPr>
                <w:sz w:val="24"/>
              </w:rPr>
            </w:pPr>
            <w:r>
              <w:rPr>
                <w:sz w:val="24"/>
              </w:rPr>
              <w:t>/</w:t>
            </w:r>
          </w:p>
        </w:tc>
      </w:tr>
      <w:tr w14:paraId="470B4D7B">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9E037">
            <w:pPr>
              <w:pStyle w:val="5"/>
              <w:jc w:val="center"/>
              <w:rPr>
                <w:sz w:val="24"/>
              </w:rPr>
            </w:pPr>
            <w:r>
              <w:rPr>
                <w:sz w:val="24"/>
              </w:rPr>
              <w:t>ZH21052110065</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B8A40">
            <w:pPr>
              <w:pStyle w:val="5"/>
              <w:jc w:val="center"/>
              <w:rPr>
                <w:sz w:val="24"/>
              </w:rPr>
            </w:pPr>
            <w:r>
              <w:rPr>
                <w:sz w:val="24"/>
              </w:rPr>
              <w:t>本溪满族自治县乡镇级水源地</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73A526">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36BDD">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DB496">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593EA">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86567">
            <w:pPr>
              <w:pStyle w:val="5"/>
              <w:rPr>
                <w:sz w:val="24"/>
              </w:rPr>
            </w:pPr>
            <w:r>
              <w:rPr>
                <w:sz w:val="24"/>
              </w:rPr>
              <w:t>1.严格执行《中华人民共和国水法》《中华人民共和国水污染防治法》《辽宁省水污染防治条例(2022年修正）》相关规定。</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701C0">
            <w:pPr>
              <w:pStyle w:val="5"/>
              <w:rPr>
                <w:sz w:val="24"/>
              </w:rPr>
            </w:pPr>
            <w:r>
              <w:rPr>
                <w:sz w:val="24"/>
              </w:rPr>
              <w:t>1.在饮用水水源保护区内，禁止设置排污口。</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AFAB8">
            <w:pPr>
              <w:pStyle w:val="5"/>
              <w:rPr>
                <w:sz w:val="24"/>
              </w:rPr>
            </w:pPr>
            <w:r>
              <w:rPr>
                <w:sz w:val="24"/>
              </w:rPr>
              <w:t>1.市、县人民政府及其有关部门应当根据保护饮用水水源的实际需要，在穿越饮用水水源保护区及其相邻的公路、航道、铁路、输油及输气管道上，采取必要的安全防护措施，防止运输危险化学物品的车辆、船舶和管道发生事故污染饮用水水体。</w:t>
            </w:r>
          </w:p>
          <w:p w14:paraId="471121C3">
            <w:pPr>
              <w:pStyle w:val="5"/>
              <w:rPr>
                <w:sz w:val="24"/>
              </w:rPr>
            </w:pPr>
            <w:r>
              <w:rPr>
                <w:sz w:val="24"/>
              </w:rPr>
              <w:t>2.饮用水水源汇水区内的矿山企业应当规范尾矿库建设和管理，防止对饮用水水体造成污染。</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9032A">
            <w:pPr>
              <w:pStyle w:val="5"/>
              <w:rPr>
                <w:sz w:val="24"/>
              </w:rPr>
            </w:pPr>
            <w:r>
              <w:rPr>
                <w:sz w:val="24"/>
              </w:rPr>
              <w:t>/</w:t>
            </w:r>
          </w:p>
        </w:tc>
      </w:tr>
      <w:tr w14:paraId="752FD893">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83ED4">
            <w:pPr>
              <w:pStyle w:val="5"/>
              <w:jc w:val="center"/>
              <w:rPr>
                <w:sz w:val="24"/>
              </w:rPr>
            </w:pPr>
            <w:r>
              <w:rPr>
                <w:sz w:val="24"/>
              </w:rPr>
              <w:t>ZH21052110044</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F0802">
            <w:pPr>
              <w:pStyle w:val="5"/>
              <w:jc w:val="center"/>
              <w:rPr>
                <w:sz w:val="24"/>
              </w:rPr>
            </w:pPr>
            <w:bookmarkStart w:id="4" w:name="_Hlk153667308"/>
            <w:r>
              <w:rPr>
                <w:sz w:val="24"/>
              </w:rPr>
              <w:t>辽宁本溪大地省级森林公园</w:t>
            </w:r>
            <w:bookmarkEnd w:id="4"/>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30906">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DEBEC">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06DD0">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19D6E">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148C6">
            <w:pPr>
              <w:pStyle w:val="5"/>
              <w:rPr>
                <w:sz w:val="24"/>
              </w:rPr>
            </w:pPr>
            <w:bookmarkStart w:id="5" w:name="_Hlk153667339"/>
            <w:r>
              <w:rPr>
                <w:sz w:val="24"/>
              </w:rPr>
              <w:t>1.参照《国家级自然公园管理办法（试行）》禁止擅自在自然公园内从事采矿、房地产、开发区、高尔夫球场、风力光伏电场等不符合管控要求的开发活动。2.自然公园范围内除国家重大项目外，仅允许对生态功能不造成破坏的有限人为活动。</w:t>
            </w:r>
            <w:bookmarkEnd w:id="5"/>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1962A">
            <w:pPr>
              <w:pStyle w:val="5"/>
              <w:rPr>
                <w:sz w:val="24"/>
              </w:rPr>
            </w:pPr>
            <w:r>
              <w:rPr>
                <w:sz w:val="24"/>
              </w:rPr>
              <w:t>1.禁止未经处理直接排放生活污水和超标准的废水、废气，乱倒垃圾、废渣、废物及其他污染物。</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AB8F9">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721FD">
            <w:pPr>
              <w:pStyle w:val="5"/>
              <w:rPr>
                <w:sz w:val="24"/>
              </w:rPr>
            </w:pPr>
            <w:r>
              <w:rPr>
                <w:sz w:val="24"/>
              </w:rPr>
              <w:t>/</w:t>
            </w:r>
          </w:p>
        </w:tc>
      </w:tr>
      <w:tr w14:paraId="65FCD223">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46E4C">
            <w:pPr>
              <w:pStyle w:val="5"/>
              <w:jc w:val="center"/>
              <w:rPr>
                <w:sz w:val="24"/>
              </w:rPr>
            </w:pPr>
            <w:r>
              <w:rPr>
                <w:sz w:val="24"/>
              </w:rPr>
              <w:t>ZH21052110045</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82CDB">
            <w:pPr>
              <w:pStyle w:val="5"/>
              <w:jc w:val="center"/>
              <w:rPr>
                <w:sz w:val="24"/>
              </w:rPr>
            </w:pPr>
            <w:r>
              <w:rPr>
                <w:sz w:val="24"/>
              </w:rPr>
              <w:t>辽宁本溪地质遗迹省级自然保护区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D9FD4">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972CA">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58301">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F8C1C">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F0AB5">
            <w:pPr>
              <w:pStyle w:val="5"/>
              <w:rPr>
                <w:sz w:val="24"/>
              </w:rPr>
            </w:pPr>
            <w:r>
              <w:rPr>
                <w:sz w:val="24"/>
              </w:rPr>
              <w:t>1. 任何单位和个人不得在保护区内及可能对地质遗迹造成影响的一定范围内进行采石、取土、开矿、放牧、砍伐以及其它对保护对象有损害的活动。</w:t>
            </w:r>
            <w:r>
              <w:rPr>
                <w:sz w:val="24"/>
              </w:rPr>
              <w:br w:type="textWrapping"/>
            </w:r>
            <w:r>
              <w:rPr>
                <w:sz w:val="24"/>
              </w:rPr>
              <w:t>2. 未经管理机构批准，不得在保护区范围内采集标本和化石。</w:t>
            </w:r>
            <w:r>
              <w:rPr>
                <w:sz w:val="24"/>
              </w:rPr>
              <w:br w:type="textWrapping"/>
            </w:r>
            <w:r>
              <w:rPr>
                <w:sz w:val="24"/>
              </w:rPr>
              <w:t>3. 不得在保护区内修建与地质遗迹保护无关的厂房或其他建筑设施。</w:t>
            </w:r>
            <w:r>
              <w:rPr>
                <w:sz w:val="24"/>
              </w:rPr>
              <w:br w:type="textWrapping"/>
            </w:r>
            <w:r>
              <w:rPr>
                <w:sz w:val="24"/>
              </w:rPr>
              <w:t>4.未经原审批机关批准，任何单位和个人不得擅自移动、变更碑石、界标。</w:t>
            </w:r>
            <w:r>
              <w:rPr>
                <w:sz w:val="24"/>
              </w:rPr>
              <w:br w:type="textWrapping"/>
            </w:r>
            <w:r>
              <w:rPr>
                <w:sz w:val="24"/>
              </w:rPr>
              <w:t>5.对已建成并可能对地质遗迹造成污染或破坏的设施，应限期治理或停业外迁。</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A7108">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F3159">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4FD7A">
            <w:pPr>
              <w:pStyle w:val="5"/>
              <w:rPr>
                <w:sz w:val="24"/>
              </w:rPr>
            </w:pPr>
            <w:r>
              <w:rPr>
                <w:sz w:val="24"/>
              </w:rPr>
              <w:t>/</w:t>
            </w:r>
          </w:p>
        </w:tc>
      </w:tr>
      <w:tr w14:paraId="58D6266C">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677FC">
            <w:pPr>
              <w:pStyle w:val="5"/>
              <w:jc w:val="center"/>
              <w:rPr>
                <w:sz w:val="24"/>
              </w:rPr>
            </w:pPr>
            <w:r>
              <w:rPr>
                <w:sz w:val="24"/>
              </w:rPr>
              <w:t>ZH21052110056</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5D9BD">
            <w:pPr>
              <w:pStyle w:val="5"/>
              <w:jc w:val="center"/>
              <w:rPr>
                <w:sz w:val="24"/>
              </w:rPr>
            </w:pPr>
            <w:r>
              <w:rPr>
                <w:sz w:val="24"/>
              </w:rPr>
              <w:t>观音阁水库</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EDD4F">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CFBA3">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E712F">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8F12A">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8B0FA">
            <w:pPr>
              <w:pStyle w:val="5"/>
              <w:rPr>
                <w:sz w:val="24"/>
              </w:rPr>
            </w:pPr>
            <w:r>
              <w:rPr>
                <w:sz w:val="24"/>
              </w:rPr>
              <w:t>1.严格执行《中华人民共和国水法》《中华人民共和国水污染防治法》《本溪市观音阁水库饮用水水源保护条例》相关规定</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A1CB2">
            <w:pPr>
              <w:pStyle w:val="5"/>
              <w:rPr>
                <w:sz w:val="24"/>
              </w:rPr>
            </w:pPr>
            <w:r>
              <w:rPr>
                <w:sz w:val="24"/>
              </w:rPr>
              <w:t>1.在饮用水水源保护区内，禁止设置排污口。</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CBA324">
            <w:pPr>
              <w:pStyle w:val="5"/>
              <w:rPr>
                <w:sz w:val="24"/>
              </w:rPr>
            </w:pPr>
            <w:r>
              <w:rPr>
                <w:sz w:val="24"/>
              </w:rPr>
              <w:t>1.市、县人民政府及其有关部门应当根据保护饮用水水源的实际需要，在穿越饮用水水源保护区及其相邻的公路、航道、铁路、输油及输气管道上，采取必要的安全防护措施，防止运输危险化学物品的车辆、船舶和管道发生事故污染饮用水水体。</w:t>
            </w:r>
          </w:p>
          <w:p w14:paraId="5A3E8B0C">
            <w:pPr>
              <w:pStyle w:val="5"/>
              <w:rPr>
                <w:sz w:val="24"/>
              </w:rPr>
            </w:pPr>
            <w:r>
              <w:rPr>
                <w:sz w:val="24"/>
              </w:rPr>
              <w:t>2.饮用水水源汇水区内的矿山企业应当规范尾矿库建设和管理，防止对饮用水水体造成污染。</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925A6">
            <w:pPr>
              <w:pStyle w:val="5"/>
              <w:rPr>
                <w:sz w:val="24"/>
              </w:rPr>
            </w:pPr>
            <w:r>
              <w:rPr>
                <w:sz w:val="24"/>
              </w:rPr>
              <w:t>/</w:t>
            </w:r>
          </w:p>
        </w:tc>
      </w:tr>
      <w:tr w14:paraId="073368A3">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CE443">
            <w:pPr>
              <w:pStyle w:val="5"/>
              <w:jc w:val="center"/>
              <w:rPr>
                <w:sz w:val="24"/>
              </w:rPr>
            </w:pPr>
            <w:r>
              <w:rPr>
                <w:sz w:val="24"/>
              </w:rPr>
              <w:t>ZH21052110048</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DAECF">
            <w:pPr>
              <w:pStyle w:val="5"/>
              <w:jc w:val="center"/>
              <w:rPr>
                <w:sz w:val="24"/>
              </w:rPr>
            </w:pPr>
            <w:r>
              <w:rPr>
                <w:sz w:val="24"/>
              </w:rPr>
              <w:t>辽宁本溪和尚帽省级自然保护区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83E8C">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46ABC">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F7B06">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F6F04">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2E47D">
            <w:pPr>
              <w:pStyle w:val="5"/>
              <w:rPr>
                <w:sz w:val="24"/>
              </w:rPr>
            </w:pPr>
            <w:r>
              <w:rPr>
                <w:sz w:val="24"/>
              </w:rPr>
              <w:t>1. 禁止在自然保护区内进行砍伐、放牧、狩猎、捕捞、采药、开垦、烧荒、开矿、采石、挖沙等活动，法律、行政法规另有规定的除外。</w:t>
            </w:r>
            <w:r>
              <w:rPr>
                <w:sz w:val="24"/>
              </w:rPr>
              <w:br w:type="textWrapping"/>
            </w:r>
            <w:r>
              <w:rPr>
                <w:sz w:val="24"/>
              </w:rPr>
              <w:t>2. 在自然保护区核心区和缓冲区内，不得建设任何生产设施。</w:t>
            </w:r>
            <w:r>
              <w:rPr>
                <w:sz w:val="24"/>
              </w:rPr>
              <w:br w:type="textWrapping"/>
            </w:r>
            <w:r>
              <w:rPr>
                <w:sz w:val="24"/>
              </w:rPr>
              <w:t>3. 在自然保护区的试验区内，不得建设污染环境、破坏资源或者景观生产设施。</w:t>
            </w:r>
            <w:r>
              <w:rPr>
                <w:sz w:val="24"/>
              </w:rPr>
              <w:br w:type="textWrapping"/>
            </w:r>
            <w:r>
              <w:rPr>
                <w:sz w:val="24"/>
              </w:rPr>
              <w:t>4. 禁止进入自然保护区核心区。</w:t>
            </w:r>
            <w:r>
              <w:rPr>
                <w:sz w:val="24"/>
              </w:rPr>
              <w:br w:type="textWrapping"/>
            </w:r>
            <w:r>
              <w:rPr>
                <w:sz w:val="24"/>
              </w:rPr>
              <w:t>5. 禁止在自然保护区缓冲区开展旅游和生产经营活动。</w:t>
            </w:r>
            <w:r>
              <w:rPr>
                <w:sz w:val="24"/>
              </w:rPr>
              <w:br w:type="textWrapping"/>
            </w:r>
            <w:r>
              <w:rPr>
                <w:sz w:val="24"/>
              </w:rPr>
              <w:t>6.在自然保护区仅允许建设有利于生态系统功能恢复、面积增加的项目。</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468CE">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54EB3">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8F4C7">
            <w:pPr>
              <w:pStyle w:val="5"/>
              <w:rPr>
                <w:sz w:val="24"/>
              </w:rPr>
            </w:pPr>
            <w:r>
              <w:rPr>
                <w:sz w:val="24"/>
              </w:rPr>
              <w:t>/</w:t>
            </w:r>
          </w:p>
        </w:tc>
      </w:tr>
      <w:tr w14:paraId="54E7FEE5">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1EFE2">
            <w:pPr>
              <w:pStyle w:val="5"/>
              <w:jc w:val="center"/>
              <w:rPr>
                <w:sz w:val="24"/>
              </w:rPr>
            </w:pPr>
            <w:r>
              <w:rPr>
                <w:sz w:val="24"/>
              </w:rPr>
              <w:t>ZH21052110049</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C938F">
            <w:pPr>
              <w:pStyle w:val="5"/>
              <w:jc w:val="center"/>
              <w:rPr>
                <w:sz w:val="24"/>
              </w:rPr>
            </w:pPr>
            <w:r>
              <w:rPr>
                <w:sz w:val="24"/>
              </w:rPr>
              <w:t>太子河观音阁水库水源涵养功能红线区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5A25A">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22285">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341A0">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973E4">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FA05C">
            <w:pPr>
              <w:pStyle w:val="5"/>
              <w:rPr>
                <w:sz w:val="24"/>
              </w:rPr>
            </w:pPr>
            <w:r>
              <w:rPr>
                <w:sz w:val="24"/>
              </w:rPr>
              <w:t>1. 严格执行《关于加强生态保护红线管理的通知（试行）》，生态保护红线内，自然保护地核心保护区原则上禁止人为活动，其他区域严格禁止开发性、生产性建设活动，在符合现行法律法规前提下，除国家重大战略项目外，仅允许对生态功能不造成破坏的有限人为活动。2.生态保护红线内自然保护区、风景名胜区、饮用水水源保护区等区域，依照法律法规执行。</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7BB8A">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2A055">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DB8D1">
            <w:pPr>
              <w:pStyle w:val="5"/>
              <w:rPr>
                <w:sz w:val="24"/>
              </w:rPr>
            </w:pPr>
            <w:r>
              <w:rPr>
                <w:sz w:val="24"/>
              </w:rPr>
              <w:t>/</w:t>
            </w:r>
          </w:p>
        </w:tc>
      </w:tr>
      <w:tr w14:paraId="0C33DD55">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A7048">
            <w:pPr>
              <w:pStyle w:val="5"/>
              <w:jc w:val="center"/>
              <w:rPr>
                <w:sz w:val="24"/>
              </w:rPr>
            </w:pPr>
            <w:r>
              <w:rPr>
                <w:sz w:val="24"/>
              </w:rPr>
              <w:t>ZH21052110051</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252DE">
            <w:pPr>
              <w:pStyle w:val="5"/>
              <w:jc w:val="center"/>
              <w:rPr>
                <w:sz w:val="24"/>
              </w:rPr>
            </w:pPr>
            <w:r>
              <w:rPr>
                <w:sz w:val="24"/>
              </w:rPr>
              <w:t>本溪满族自治县一般生态空间</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21140">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C8ECD">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F4469">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0463D">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360B0">
            <w:pPr>
              <w:pStyle w:val="5"/>
              <w:rPr>
                <w:sz w:val="24"/>
              </w:rPr>
            </w:pPr>
            <w:r>
              <w:rPr>
                <w:sz w:val="24"/>
              </w:rPr>
              <w:t>1.生态保护红线外的生态空间，原则上按限制开发区域的要求进行管理。</w:t>
            </w:r>
          </w:p>
          <w:p w14:paraId="79510132">
            <w:pPr>
              <w:pStyle w:val="5"/>
              <w:rPr>
                <w:sz w:val="24"/>
              </w:rPr>
            </w:pPr>
            <w:r>
              <w:rPr>
                <w:sz w:val="24"/>
              </w:rPr>
              <w:t>2.严格控制新增建设占用生态保护红线外的生态空间。符合区域准入条件的建设项目，涉及占用生态空间中的林地、草原等，按有关法律法规规定办理；涉及占用生态空间中其他未作明确规定的用地，应当加强论证和管理。</w:t>
            </w:r>
          </w:p>
          <w:p w14:paraId="33A7E363">
            <w:pPr>
              <w:pStyle w:val="5"/>
              <w:rPr>
                <w:sz w:val="24"/>
              </w:rPr>
            </w:pPr>
            <w:r>
              <w:rPr>
                <w:sz w:val="24"/>
              </w:rPr>
              <w:t>3.严格限制农业开发占用生态保护红线外的生态空间，符合条件的农业开发项目，须依法由市县级及以上地方人民政府统筹安排。</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B0922">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A31B8">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24DE9">
            <w:pPr>
              <w:pStyle w:val="5"/>
              <w:rPr>
                <w:sz w:val="24"/>
              </w:rPr>
            </w:pPr>
            <w:r>
              <w:rPr>
                <w:sz w:val="24"/>
              </w:rPr>
              <w:t>/</w:t>
            </w:r>
          </w:p>
        </w:tc>
      </w:tr>
      <w:tr w14:paraId="2F0D03FD">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EB8C1">
            <w:pPr>
              <w:pStyle w:val="5"/>
              <w:jc w:val="center"/>
              <w:rPr>
                <w:sz w:val="24"/>
              </w:rPr>
            </w:pPr>
            <w:r>
              <w:rPr>
                <w:sz w:val="24"/>
              </w:rPr>
              <w:t>ZH21052110053</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2AAC3">
            <w:pPr>
              <w:pStyle w:val="5"/>
              <w:jc w:val="center"/>
              <w:rPr>
                <w:sz w:val="24"/>
              </w:rPr>
            </w:pPr>
            <w:r>
              <w:rPr>
                <w:sz w:val="24"/>
              </w:rPr>
              <w:t>本溪水洞</w:t>
            </w:r>
            <w:bookmarkStart w:id="6" w:name="_Hlk153667596"/>
            <w:r>
              <w:rPr>
                <w:sz w:val="24"/>
              </w:rPr>
              <w:t>国家级风景名胜区</w:t>
            </w:r>
            <w:bookmarkEnd w:id="6"/>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DF532">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470D4">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963FD">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D94D5">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3AADC">
            <w:pPr>
              <w:pStyle w:val="5"/>
              <w:rPr>
                <w:sz w:val="24"/>
              </w:rPr>
            </w:pPr>
            <w:r>
              <w:rPr>
                <w:sz w:val="24"/>
              </w:rPr>
              <w:t>1.在风景名胜区内禁止进行开山、采石、开矿、开荒、修坟立碑等破坏景观、植被和地形地貌的活动；禁止修建储存爆炸性、易燃性、放射性、毒害性、腐蚀性物品的设施；禁止在景物或者设施上刻划、涂污；禁止乱扔垃圾。</w:t>
            </w:r>
            <w:r>
              <w:rPr>
                <w:sz w:val="24"/>
              </w:rPr>
              <w:br w:type="textWrapping"/>
            </w:r>
            <w:r>
              <w:rPr>
                <w:sz w:val="24"/>
              </w:rPr>
              <w:t>2.禁止违反风景名胜区规划，在风景名胜区内设立各类开发区和在核心景区内建设宾馆、招待所、培训中心、疗养院以及与风景名胜资源保护无关的其他建筑物；已经建设的，应当按照风景名胜区规划，逐步迁出。</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EA0F4">
            <w:pPr>
              <w:pStyle w:val="5"/>
              <w:rPr>
                <w:sz w:val="24"/>
              </w:rPr>
            </w:pPr>
            <w:r>
              <w:rPr>
                <w:sz w:val="24"/>
              </w:rPr>
              <w:t>1.风景名胜区内的建设项目应当符合风景名胜区规划，并与景观相协调，不得破坏景观、污染环境、妨碍游览。2.在风景名胜区内进行建设活动的，建设单位、施工单位应当制定污染防治和水土保持方案，并采取有效措施，保护好周围景物、水体、林草植被、野生动物资源和地形地貌。3.在风景名胜区水体不得新建排污口，在保护区附近新建排污口，应当保证保护区水体不受污染。</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15AD4">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6349A">
            <w:pPr>
              <w:pStyle w:val="5"/>
              <w:rPr>
                <w:sz w:val="24"/>
              </w:rPr>
            </w:pPr>
            <w:r>
              <w:rPr>
                <w:sz w:val="24"/>
              </w:rPr>
              <w:t>/</w:t>
            </w:r>
          </w:p>
        </w:tc>
      </w:tr>
      <w:tr w14:paraId="19A22BFB">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EC71F">
            <w:pPr>
              <w:pStyle w:val="5"/>
              <w:jc w:val="center"/>
              <w:rPr>
                <w:sz w:val="24"/>
              </w:rPr>
            </w:pPr>
            <w:r>
              <w:rPr>
                <w:sz w:val="24"/>
              </w:rPr>
              <w:t>ZH21052110055</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9AB4E">
            <w:pPr>
              <w:pStyle w:val="5"/>
              <w:jc w:val="center"/>
              <w:rPr>
                <w:sz w:val="24"/>
              </w:rPr>
            </w:pPr>
            <w:r>
              <w:rPr>
                <w:sz w:val="24"/>
              </w:rPr>
              <w:t>辽宁本溪国家级森林公园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DAE46">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36C3B">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BBAC5">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8FF44">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55BC87">
            <w:pPr>
              <w:pStyle w:val="5"/>
              <w:rPr>
                <w:sz w:val="24"/>
              </w:rPr>
            </w:pPr>
            <w:r>
              <w:rPr>
                <w:sz w:val="24"/>
              </w:rPr>
              <w:t>1.禁止擅自在国家级自然公园内从事采矿、房地产、开发区、高尔夫球场、风力光伏电场等不符合管控要求的开发活动。2.国家级自然公园范围内除国家重大项目外，仅允许对生态功能不造成破坏的有限人为活动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E654E">
            <w:pPr>
              <w:pStyle w:val="5"/>
              <w:rPr>
                <w:sz w:val="24"/>
              </w:rPr>
            </w:pPr>
            <w:r>
              <w:rPr>
                <w:sz w:val="24"/>
              </w:rPr>
              <w:t>1.禁止违规侵占国家级自然公园，排放不符合水污染物排放标准的工业废水、生活污水及其他的废水、污水，倾倒、堆放、丢弃、遗撒固体废物等污染生态环境的行为。</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12824">
            <w:pPr>
              <w:pStyle w:val="5"/>
              <w:rPr>
                <w:sz w:val="24"/>
              </w:rPr>
            </w:pPr>
            <w:r>
              <w:rPr>
                <w:sz w:val="24"/>
              </w:rPr>
              <w:t>1.生态修复应当采取自然恢复为主，自然恢复和人工修复相结合的措施，最大限度地保持自然景观和天然植被的原真性。2.严格防范外来入侵物种。</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DDFDE">
            <w:pPr>
              <w:pStyle w:val="5"/>
              <w:rPr>
                <w:sz w:val="24"/>
              </w:rPr>
            </w:pPr>
            <w:r>
              <w:rPr>
                <w:sz w:val="24"/>
              </w:rPr>
              <w:t>/</w:t>
            </w:r>
          </w:p>
        </w:tc>
      </w:tr>
      <w:tr w14:paraId="12C07FC9">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DF7F9">
            <w:pPr>
              <w:pStyle w:val="5"/>
              <w:jc w:val="center"/>
              <w:rPr>
                <w:sz w:val="24"/>
              </w:rPr>
            </w:pPr>
            <w:r>
              <w:rPr>
                <w:sz w:val="24"/>
              </w:rPr>
              <w:t>ZH21052110058</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F09B6">
            <w:pPr>
              <w:pStyle w:val="5"/>
              <w:jc w:val="center"/>
              <w:rPr>
                <w:sz w:val="24"/>
              </w:rPr>
            </w:pPr>
            <w:r>
              <w:rPr>
                <w:sz w:val="24"/>
              </w:rPr>
              <w:t>辽宁本溪湖里省级森林公园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46781">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39848">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5C285">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44348">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5E843">
            <w:pPr>
              <w:pStyle w:val="5"/>
              <w:rPr>
                <w:sz w:val="24"/>
              </w:rPr>
            </w:pPr>
            <w:r>
              <w:rPr>
                <w:sz w:val="24"/>
              </w:rPr>
              <w:t>1.参照《国家级自然公园管理办法（试行）》禁止擅自在自然公园内从事采矿、房地产、开发区、高尔夫球场、风力光伏电场等不符合管控要求的开发活动。2.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C3AA4">
            <w:pPr>
              <w:pStyle w:val="5"/>
              <w:rPr>
                <w:sz w:val="24"/>
              </w:rPr>
            </w:pPr>
            <w:r>
              <w:rPr>
                <w:sz w:val="24"/>
              </w:rPr>
              <w:t>1.禁止未经处理直接排放生活污水和超标准的废水、废气，乱倒垃圾、废渣、废物及其他污染物。</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2796C">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4907E4">
            <w:pPr>
              <w:pStyle w:val="5"/>
              <w:rPr>
                <w:sz w:val="24"/>
              </w:rPr>
            </w:pPr>
            <w:r>
              <w:rPr>
                <w:sz w:val="24"/>
              </w:rPr>
              <w:t>/</w:t>
            </w:r>
          </w:p>
        </w:tc>
      </w:tr>
      <w:tr w14:paraId="79D4D386">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30035">
            <w:pPr>
              <w:pStyle w:val="5"/>
              <w:jc w:val="center"/>
              <w:rPr>
                <w:sz w:val="24"/>
              </w:rPr>
            </w:pPr>
            <w:r>
              <w:rPr>
                <w:sz w:val="24"/>
              </w:rPr>
              <w:t>ZH21052120052</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BE850">
            <w:pPr>
              <w:pStyle w:val="5"/>
              <w:jc w:val="center"/>
              <w:rPr>
                <w:sz w:val="24"/>
              </w:rPr>
            </w:pPr>
            <w:r>
              <w:rPr>
                <w:sz w:val="24"/>
              </w:rPr>
              <w:t>本溪满族自治县重点管控单元</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C3707">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7EC06">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66BE9">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6994B">
            <w:pPr>
              <w:pStyle w:val="5"/>
              <w:jc w:val="center"/>
              <w:rPr>
                <w:sz w:val="24"/>
              </w:rPr>
            </w:pPr>
            <w:r>
              <w:rPr>
                <w:sz w:val="24"/>
              </w:rPr>
              <w:t>重点管控单元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3AF4E">
            <w:pPr>
              <w:pStyle w:val="5"/>
              <w:rPr>
                <w:sz w:val="24"/>
              </w:rPr>
            </w:pPr>
            <w:r>
              <w:rPr>
                <w:sz w:val="24"/>
              </w:rPr>
              <w:t>1.引导工业企业向园区集聚。坚决遏制高耗能、高排放、低水平项目盲目发展。2.根据国家产业政策坚决遏制不符合要求的“两高一低”项目上马。</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9341A">
            <w:pPr>
              <w:pStyle w:val="5"/>
              <w:rPr>
                <w:sz w:val="24"/>
              </w:rPr>
            </w:pPr>
            <w:r>
              <w:rPr>
                <w:sz w:val="24"/>
              </w:rPr>
              <w:t>1.重点行业绿色升级改造。以钢铁、建材、石化化工等行业为重点，推进节能改造和污染物深度治理。到2025年，钢铁行业基本实现有组织及无组织排放源超低排放，65蒸吨/小时以上的燃煤锅炉全面实现超低排放。</w:t>
            </w:r>
            <w:r>
              <w:rPr>
                <w:sz w:val="24"/>
              </w:rPr>
              <w:br w:type="textWrapping"/>
            </w:r>
            <w:r>
              <w:rPr>
                <w:sz w:val="24"/>
              </w:rPr>
              <w:t>2.排放大气污染物，符合大气污染物排放标准和重点大气污染物总量控制指标。</w:t>
            </w:r>
            <w:r>
              <w:rPr>
                <w:sz w:val="24"/>
              </w:rPr>
              <w:br w:type="textWrapping"/>
            </w:r>
            <w:r>
              <w:rPr>
                <w:sz w:val="24"/>
              </w:rPr>
              <w:t>3.排放水污染物，不得超过水污染物排放标准和重点水污染物排放总量控制指标。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80B172">
            <w:pPr>
              <w:pStyle w:val="5"/>
              <w:rPr>
                <w:sz w:val="24"/>
              </w:rPr>
            </w:pPr>
            <w:r>
              <w:rPr>
                <w:sz w:val="24"/>
              </w:rPr>
              <w:t>1.强化重污染天气应对，构建重污染天气应急预案体系，实施重点行业企业绩效分级管理。</w:t>
            </w:r>
            <w:r>
              <w:rPr>
                <w:sz w:val="24"/>
              </w:rPr>
              <w:br w:type="textWrapping"/>
            </w:r>
            <w:r>
              <w:rPr>
                <w:sz w:val="24"/>
              </w:rPr>
              <w:t>2.按照相关法律法规要求编制水污染事故应急预案，建立水污染事故预警、监控、应急体系。</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440C0">
            <w:pPr>
              <w:pStyle w:val="5"/>
              <w:rPr>
                <w:sz w:val="24"/>
              </w:rPr>
            </w:pPr>
            <w:r>
              <w:rPr>
                <w:sz w:val="24"/>
              </w:rPr>
              <w:t>1.深入推进碳达峰行动，加强减污降碳协同增效。2.严格合理控制煤炭消费增长，抓好煤炭清洁高效利用，到2025年，城市建成区基本淘汰35蒸吨/小时及以下燃煤锅炉</w:t>
            </w:r>
          </w:p>
        </w:tc>
      </w:tr>
      <w:tr w14:paraId="0FBC375F">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3AA59">
            <w:pPr>
              <w:pStyle w:val="5"/>
              <w:jc w:val="center"/>
              <w:rPr>
                <w:sz w:val="24"/>
              </w:rPr>
            </w:pPr>
            <w:r>
              <w:rPr>
                <w:sz w:val="24"/>
              </w:rPr>
              <w:t>ZH21052130050</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AFD1D">
            <w:pPr>
              <w:pStyle w:val="5"/>
              <w:jc w:val="center"/>
              <w:rPr>
                <w:sz w:val="24"/>
              </w:rPr>
            </w:pPr>
            <w:r>
              <w:rPr>
                <w:sz w:val="24"/>
              </w:rPr>
              <w:t>本溪满族自治县一般管控单元</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D00D9">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67153">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67DF5">
            <w:pPr>
              <w:pStyle w:val="5"/>
              <w:jc w:val="center"/>
              <w:rPr>
                <w:sz w:val="24"/>
              </w:rPr>
            </w:pPr>
            <w:r>
              <w:rPr>
                <w:sz w:val="24"/>
              </w:rPr>
              <w:t>本溪满族自治县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ADCB3">
            <w:pPr>
              <w:pStyle w:val="5"/>
              <w:jc w:val="center"/>
              <w:rPr>
                <w:sz w:val="24"/>
              </w:rPr>
            </w:pPr>
            <w:r>
              <w:rPr>
                <w:sz w:val="24"/>
              </w:rPr>
              <w:t>一般管控单元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17773">
            <w:pPr>
              <w:pStyle w:val="5"/>
              <w:rPr>
                <w:sz w:val="24"/>
              </w:rPr>
            </w:pPr>
            <w:r>
              <w:rPr>
                <w:sz w:val="24"/>
              </w:rPr>
              <w:t>/</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04800">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6FDF2">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8ED80">
            <w:pPr>
              <w:pStyle w:val="5"/>
              <w:rPr>
                <w:sz w:val="24"/>
              </w:rPr>
            </w:pPr>
            <w:r>
              <w:rPr>
                <w:sz w:val="24"/>
              </w:rPr>
              <w:t>/</w:t>
            </w:r>
          </w:p>
        </w:tc>
      </w:tr>
      <w:tr w14:paraId="50A42123">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4F241">
            <w:pPr>
              <w:pStyle w:val="5"/>
              <w:jc w:val="center"/>
              <w:rPr>
                <w:sz w:val="24"/>
              </w:rPr>
            </w:pPr>
            <w:r>
              <w:rPr>
                <w:sz w:val="24"/>
              </w:rPr>
              <w:t>ZH21052210027</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E9109">
            <w:pPr>
              <w:pStyle w:val="5"/>
              <w:jc w:val="center"/>
              <w:rPr>
                <w:sz w:val="24"/>
              </w:rPr>
            </w:pPr>
            <w:r>
              <w:rPr>
                <w:sz w:val="24"/>
              </w:rPr>
              <w:t>辽宁本溪地质遗迹省级自然保护区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EF5E9">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CDE36">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58D1D">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38707">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6FC3D3">
            <w:pPr>
              <w:pStyle w:val="5"/>
              <w:rPr>
                <w:sz w:val="24"/>
              </w:rPr>
            </w:pPr>
            <w:r>
              <w:rPr>
                <w:sz w:val="24"/>
              </w:rPr>
              <w:t>1. 任何单位和个人不得在保护区内及可能对地质遗迹造成影响的一定范围内进行采石、取土、开矿、放牧、砍伐以及其它对保护对象有损害的活动。</w:t>
            </w:r>
            <w:r>
              <w:rPr>
                <w:sz w:val="24"/>
              </w:rPr>
              <w:br w:type="textWrapping"/>
            </w:r>
            <w:r>
              <w:rPr>
                <w:sz w:val="24"/>
              </w:rPr>
              <w:t>2. 未经管理机构批准，不得在保护区范围内采集标本和化石。</w:t>
            </w:r>
            <w:r>
              <w:rPr>
                <w:sz w:val="24"/>
              </w:rPr>
              <w:br w:type="textWrapping"/>
            </w:r>
            <w:r>
              <w:rPr>
                <w:sz w:val="24"/>
              </w:rPr>
              <w:t>3. 不得在保护区内修建与地质遗迹保护无关的厂房或其他建筑设施。</w:t>
            </w:r>
            <w:r>
              <w:rPr>
                <w:sz w:val="24"/>
              </w:rPr>
              <w:br w:type="textWrapping"/>
            </w:r>
            <w:r>
              <w:rPr>
                <w:sz w:val="24"/>
              </w:rPr>
              <w:t>4.未经原审批机关批准，任何单位和个人不得擅自移动、变更碑石、界标。</w:t>
            </w:r>
            <w:r>
              <w:rPr>
                <w:sz w:val="24"/>
              </w:rPr>
              <w:br w:type="textWrapping"/>
            </w:r>
            <w:r>
              <w:rPr>
                <w:sz w:val="24"/>
              </w:rPr>
              <w:t>5.对已建成并可能对地质遗迹造成污染或破坏的设施，应限期治理或停业外迁。</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85CE8">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0EF73">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EC6FA">
            <w:pPr>
              <w:pStyle w:val="5"/>
              <w:rPr>
                <w:sz w:val="24"/>
              </w:rPr>
            </w:pPr>
            <w:r>
              <w:rPr>
                <w:sz w:val="24"/>
              </w:rPr>
              <w:t>/</w:t>
            </w:r>
          </w:p>
        </w:tc>
      </w:tr>
      <w:tr w14:paraId="0E7435C7">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81E05">
            <w:pPr>
              <w:pStyle w:val="5"/>
              <w:jc w:val="center"/>
              <w:rPr>
                <w:sz w:val="24"/>
              </w:rPr>
            </w:pPr>
            <w:r>
              <w:rPr>
                <w:sz w:val="24"/>
              </w:rPr>
              <w:t>ZH21052210028</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48BA5">
            <w:pPr>
              <w:pStyle w:val="5"/>
              <w:jc w:val="center"/>
              <w:rPr>
                <w:sz w:val="24"/>
              </w:rPr>
            </w:pPr>
            <w:r>
              <w:rPr>
                <w:sz w:val="24"/>
              </w:rPr>
              <w:t>浑江水源涵养与生物多样性保护功能红线区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E0D03">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5FE49">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91A53">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3B9E5">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F5492">
            <w:pPr>
              <w:pStyle w:val="5"/>
              <w:rPr>
                <w:sz w:val="24"/>
              </w:rPr>
            </w:pPr>
            <w:r>
              <w:rPr>
                <w:sz w:val="24"/>
              </w:rPr>
              <w:t>1. 严格执行《关于加强生态保护红线管理的通知（试行）》，生态保护红线内，自然保护地核心保护区原则上禁止人为活动，其他区域严格禁止开发性、生产性建设活动，在符合现行法律法规前提下，除国家重大战略项目外，仅允许对生态功能不造成破坏的有限人为活动。2.生态保护红线内自然保护区、风景名胜区、饮用水水源保护区等区域，依照法律法规执行。</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C185D">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F91E2">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C6CBD">
            <w:pPr>
              <w:pStyle w:val="5"/>
              <w:rPr>
                <w:sz w:val="24"/>
              </w:rPr>
            </w:pPr>
            <w:r>
              <w:rPr>
                <w:sz w:val="24"/>
              </w:rPr>
              <w:t>/</w:t>
            </w:r>
          </w:p>
        </w:tc>
      </w:tr>
      <w:tr w14:paraId="4CBA8F23">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FBFBA">
            <w:pPr>
              <w:pStyle w:val="5"/>
              <w:jc w:val="center"/>
              <w:rPr>
                <w:sz w:val="24"/>
              </w:rPr>
            </w:pPr>
            <w:r>
              <w:rPr>
                <w:sz w:val="24"/>
              </w:rPr>
              <w:t>ZH21052210066</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B1164">
            <w:pPr>
              <w:pStyle w:val="5"/>
              <w:jc w:val="center"/>
              <w:rPr>
                <w:sz w:val="24"/>
              </w:rPr>
            </w:pPr>
            <w:r>
              <w:rPr>
                <w:sz w:val="24"/>
              </w:rPr>
              <w:t>桓仁满族自治县乡镇级水源地</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72CD3">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F9277">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2A3CA">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25DF0">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AAD0F">
            <w:pPr>
              <w:pStyle w:val="5"/>
              <w:rPr>
                <w:sz w:val="24"/>
              </w:rPr>
            </w:pPr>
            <w:r>
              <w:rPr>
                <w:sz w:val="24"/>
              </w:rPr>
              <w:t>1.严格执行《中华人民共和国水法》《中华人民共和国水污染防治法》《辽宁省水污染防治条例(2022年修正）》相关规定</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DEF5E">
            <w:pPr>
              <w:pStyle w:val="5"/>
              <w:rPr>
                <w:sz w:val="24"/>
              </w:rPr>
            </w:pPr>
            <w:r>
              <w:rPr>
                <w:sz w:val="24"/>
              </w:rPr>
              <w:t>1.在饮用水水源保护区内，禁止设置排污口。</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4B799">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4493D">
            <w:pPr>
              <w:pStyle w:val="5"/>
              <w:rPr>
                <w:sz w:val="24"/>
              </w:rPr>
            </w:pPr>
            <w:r>
              <w:rPr>
                <w:sz w:val="24"/>
              </w:rPr>
              <w:t>/</w:t>
            </w:r>
          </w:p>
        </w:tc>
      </w:tr>
      <w:tr w14:paraId="57635F9F">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1213CC">
            <w:pPr>
              <w:pStyle w:val="5"/>
              <w:jc w:val="center"/>
              <w:rPr>
                <w:sz w:val="24"/>
              </w:rPr>
            </w:pPr>
            <w:r>
              <w:rPr>
                <w:sz w:val="24"/>
              </w:rPr>
              <w:t>ZH21052210030</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E4A08">
            <w:pPr>
              <w:pStyle w:val="5"/>
              <w:jc w:val="center"/>
              <w:rPr>
                <w:sz w:val="24"/>
              </w:rPr>
            </w:pPr>
            <w:r>
              <w:rPr>
                <w:sz w:val="24"/>
              </w:rPr>
              <w:t>桓仁满族自治县一般生态空间</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AF558">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2DBAD">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26A38">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1AF2C">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A1A1B">
            <w:pPr>
              <w:pStyle w:val="5"/>
              <w:rPr>
                <w:sz w:val="24"/>
              </w:rPr>
            </w:pPr>
            <w:r>
              <w:rPr>
                <w:sz w:val="24"/>
              </w:rPr>
              <w:t>1.生态保护红线外的生态空间，原则上按限制开发区域的要求进行管理。</w:t>
            </w:r>
          </w:p>
          <w:p w14:paraId="4EB83FAC">
            <w:pPr>
              <w:pStyle w:val="5"/>
              <w:rPr>
                <w:sz w:val="24"/>
              </w:rPr>
            </w:pPr>
            <w:r>
              <w:rPr>
                <w:sz w:val="24"/>
              </w:rPr>
              <w:t>2.严格控制新增建设占用生态保护红线外的生态空间。符合区域准入条件的建设项目，涉及占用生态空间中的林地、草原等，按有关法律法规规定办理；涉及占用生态空间中其他未作明确规定的用地，应当加强论证和管理。</w:t>
            </w:r>
          </w:p>
          <w:p w14:paraId="0D6F765D">
            <w:pPr>
              <w:pStyle w:val="5"/>
              <w:rPr>
                <w:sz w:val="24"/>
              </w:rPr>
            </w:pPr>
            <w:r>
              <w:rPr>
                <w:sz w:val="24"/>
              </w:rPr>
              <w:t>3.严格限制农业开发占用生态保护红线外的生态空间，符合条件的农业开发项目，须依法由市县级及以上地方人民政府统筹安排。</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C8F34">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E60F5">
            <w:pPr>
              <w:pStyle w:val="5"/>
              <w:rPr>
                <w:sz w:val="24"/>
              </w:rPr>
            </w:pP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A7125">
            <w:pPr>
              <w:pStyle w:val="5"/>
              <w:rPr>
                <w:sz w:val="24"/>
              </w:rPr>
            </w:pPr>
          </w:p>
        </w:tc>
      </w:tr>
      <w:tr w14:paraId="3D680059">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84608">
            <w:pPr>
              <w:pStyle w:val="5"/>
              <w:jc w:val="center"/>
              <w:rPr>
                <w:sz w:val="24"/>
              </w:rPr>
            </w:pPr>
            <w:r>
              <w:rPr>
                <w:sz w:val="24"/>
              </w:rPr>
              <w:t>ZH21052210033</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370A1">
            <w:pPr>
              <w:pStyle w:val="5"/>
              <w:jc w:val="center"/>
              <w:rPr>
                <w:sz w:val="24"/>
              </w:rPr>
            </w:pPr>
            <w:r>
              <w:rPr>
                <w:sz w:val="24"/>
              </w:rPr>
              <w:t>大伙房水源浑江输水河道</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4B485">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E189A">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28DF5">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CCAD2">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D9375">
            <w:pPr>
              <w:pStyle w:val="5"/>
              <w:rPr>
                <w:sz w:val="24"/>
              </w:rPr>
            </w:pPr>
            <w:r>
              <w:rPr>
                <w:sz w:val="24"/>
              </w:rPr>
              <w:t>1.严格执行《中华人民共和国水法》《中华人民共和国水污染防治法》《辽宁省水污染防治条例(2022年修正）》相关规定。</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EE00D">
            <w:pPr>
              <w:pStyle w:val="5"/>
              <w:rPr>
                <w:sz w:val="24"/>
              </w:rPr>
            </w:pPr>
            <w:r>
              <w:rPr>
                <w:sz w:val="24"/>
              </w:rPr>
              <w:t>1.在饮用水水源保护区内，禁止设置排污口。</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5FF75">
            <w:pPr>
              <w:pStyle w:val="5"/>
              <w:rPr>
                <w:sz w:val="24"/>
              </w:rPr>
            </w:pPr>
            <w:r>
              <w:rPr>
                <w:sz w:val="24"/>
              </w:rPr>
              <w:t>1.市、县人民政府及其有关部门应当根据保护饮用水水源的实际需要，在穿越饮用水水源保护区及其相邻的公路、航道、铁路、输油及输气管道上，采取必要的安全防护措施，防止运输危险化学物品的车辆、船舶和管道发生事故污染饮用水水体。</w:t>
            </w:r>
          </w:p>
          <w:p w14:paraId="4BB5EFD7">
            <w:pPr>
              <w:pStyle w:val="5"/>
              <w:rPr>
                <w:sz w:val="24"/>
              </w:rPr>
            </w:pPr>
            <w:r>
              <w:rPr>
                <w:sz w:val="24"/>
              </w:rPr>
              <w:t>2.饮用水水源汇水区内的矿山企业应当规范尾矿库建设和管理，防止对饮用水水体造成污染。</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ED7C2">
            <w:pPr>
              <w:pStyle w:val="5"/>
              <w:rPr>
                <w:sz w:val="24"/>
              </w:rPr>
            </w:pPr>
          </w:p>
        </w:tc>
      </w:tr>
      <w:tr w14:paraId="29B7006D">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22C20">
            <w:pPr>
              <w:pStyle w:val="5"/>
              <w:jc w:val="center"/>
              <w:rPr>
                <w:sz w:val="24"/>
              </w:rPr>
            </w:pPr>
            <w:r>
              <w:rPr>
                <w:sz w:val="24"/>
              </w:rPr>
              <w:t>ZH21052210032</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3A0A4">
            <w:pPr>
              <w:pStyle w:val="5"/>
              <w:jc w:val="center"/>
              <w:rPr>
                <w:sz w:val="24"/>
              </w:rPr>
            </w:pPr>
            <w:r>
              <w:rPr>
                <w:sz w:val="24"/>
              </w:rPr>
              <w:t>桓仁水库</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68553">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5A182">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1E8D8">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E8088">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5C7FC">
            <w:pPr>
              <w:pStyle w:val="5"/>
              <w:rPr>
                <w:sz w:val="24"/>
              </w:rPr>
            </w:pPr>
            <w:r>
              <w:rPr>
                <w:sz w:val="24"/>
              </w:rPr>
              <w:t>1.严格执行《中华人民共和国水法》《中华人民共和国水污染防治法》《辽宁省水污染防治条例(2022年修正）》相关规定。</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5DB92">
            <w:pPr>
              <w:pStyle w:val="5"/>
              <w:rPr>
                <w:sz w:val="24"/>
              </w:rPr>
            </w:pPr>
            <w:r>
              <w:rPr>
                <w:sz w:val="24"/>
              </w:rPr>
              <w:t>1.在饮用水水源保护区内，禁止设置排污口。</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565C0">
            <w:pPr>
              <w:pStyle w:val="5"/>
              <w:rPr>
                <w:sz w:val="24"/>
              </w:rPr>
            </w:pPr>
            <w:r>
              <w:rPr>
                <w:sz w:val="24"/>
              </w:rPr>
              <w:t>1.市、县人民政府及其有关部门应当根据保护饮用水水源的实际需要，在穿越饮用水水源保护区及其相邻的公路、航道、铁路、输油及输气管道上，采取必要的安全防护措施，防止运输危险化学物品的车辆、船舶和管道发生事故污染饮用水水体。</w:t>
            </w:r>
          </w:p>
          <w:p w14:paraId="5D7D5E4D">
            <w:pPr>
              <w:pStyle w:val="5"/>
              <w:rPr>
                <w:sz w:val="24"/>
              </w:rPr>
            </w:pPr>
            <w:r>
              <w:rPr>
                <w:sz w:val="24"/>
              </w:rPr>
              <w:t>2.饮用水水源汇水区内的矿山企业应当规范尾矿库建设和管理，防止对饮用水水体造成污染。</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978ADD">
            <w:pPr>
              <w:pStyle w:val="5"/>
              <w:rPr>
                <w:sz w:val="24"/>
              </w:rPr>
            </w:pPr>
          </w:p>
        </w:tc>
      </w:tr>
      <w:tr w14:paraId="36E8E588">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81BA7">
            <w:pPr>
              <w:pStyle w:val="5"/>
              <w:jc w:val="center"/>
              <w:rPr>
                <w:sz w:val="24"/>
              </w:rPr>
            </w:pPr>
            <w:r>
              <w:rPr>
                <w:sz w:val="24"/>
              </w:rPr>
              <w:t>ZH21052210043</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9CF81">
            <w:pPr>
              <w:pStyle w:val="5"/>
              <w:jc w:val="center"/>
              <w:rPr>
                <w:sz w:val="24"/>
              </w:rPr>
            </w:pPr>
            <w:r>
              <w:rPr>
                <w:sz w:val="24"/>
              </w:rPr>
              <w:t>桓仁五女山风景名胜区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A48D3">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8B300">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7D381">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9C0CC">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463024">
            <w:pPr>
              <w:pStyle w:val="5"/>
              <w:rPr>
                <w:sz w:val="24"/>
              </w:rPr>
            </w:pPr>
            <w:r>
              <w:rPr>
                <w:sz w:val="24"/>
              </w:rPr>
              <w:t>1.在风景名胜区内禁止进行开山、采石、开矿、开荒、修坟立碑等破坏景观、植被和地形地貌的活动；禁止修建储存爆炸性、易燃性、放射性、毒害性、腐蚀性物品的设施；禁止在景物或者设施上刻划、涂污；禁止乱扔垃圾。</w:t>
            </w:r>
            <w:r>
              <w:rPr>
                <w:sz w:val="24"/>
              </w:rPr>
              <w:br w:type="textWrapping"/>
            </w:r>
            <w:r>
              <w:rPr>
                <w:sz w:val="24"/>
              </w:rPr>
              <w:t>2.禁止违反风景名胜区规划，在风景名胜区内设立各类开发区和在核心景区内建设宾馆、招待所、培训中心、疗养院以及与风景名胜资源保护无关的其他建筑物；已经建设的，应当按照风景名胜区规划，逐步迁出。</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1D3B6">
            <w:pPr>
              <w:pStyle w:val="5"/>
              <w:rPr>
                <w:sz w:val="24"/>
              </w:rPr>
            </w:pPr>
            <w:r>
              <w:rPr>
                <w:sz w:val="24"/>
              </w:rPr>
              <w:t>1.风景名胜区内的建设项目应当符合风景名胜区规划，并与景观相协调，不得破坏景观、污染环境、妨碍游览。2.在风景名胜区内进行建设活动的，建设单位、施工单位应当制定污染防治和水土保持方案，并采取有效措施，保护好周围景物、水体、林草植被、野生动物资源和地形地貌。3.在风景名胜区水体不得新建排污口，在保护区附近新建排污口，应当保证保护区水体不受污染。</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39FB3">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23A71">
            <w:pPr>
              <w:pStyle w:val="5"/>
              <w:rPr>
                <w:sz w:val="24"/>
              </w:rPr>
            </w:pPr>
            <w:r>
              <w:rPr>
                <w:sz w:val="24"/>
              </w:rPr>
              <w:t>/</w:t>
            </w:r>
          </w:p>
        </w:tc>
      </w:tr>
      <w:tr w14:paraId="5DB28B34">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A5C23">
            <w:pPr>
              <w:pStyle w:val="5"/>
              <w:jc w:val="center"/>
              <w:rPr>
                <w:sz w:val="24"/>
              </w:rPr>
            </w:pPr>
            <w:r>
              <w:rPr>
                <w:sz w:val="24"/>
              </w:rPr>
              <w:t>ZH21052210034</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D7A5D">
            <w:pPr>
              <w:pStyle w:val="5"/>
              <w:jc w:val="center"/>
              <w:rPr>
                <w:sz w:val="24"/>
              </w:rPr>
            </w:pPr>
            <w:r>
              <w:rPr>
                <w:sz w:val="24"/>
              </w:rPr>
              <w:t>辽宁本溪国家级地质公园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C1ED9">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8353D">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F26CD">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03E72">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87791">
            <w:pPr>
              <w:pStyle w:val="5"/>
              <w:rPr>
                <w:sz w:val="24"/>
              </w:rPr>
            </w:pPr>
            <w:r>
              <w:rPr>
                <w:sz w:val="24"/>
              </w:rPr>
              <w:t>1.禁止擅自在国家级自然公园内从事采矿、房地产、开发区、高尔夫球场、风力光伏电场等不符合管控要求的开发活动。2.国家级自然公园范围内除国家重大项目外，仅允许对生态功能不造成破坏的有限人为活动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FD044">
            <w:pPr>
              <w:pStyle w:val="5"/>
              <w:rPr>
                <w:sz w:val="24"/>
              </w:rPr>
            </w:pPr>
            <w:r>
              <w:rPr>
                <w:sz w:val="24"/>
              </w:rPr>
              <w:t>1.禁止违规侵占国家级自然公园，排放不符合水污染物排放标准的工业废水、生活污水及其他的废水、污水，倾倒、堆放、丢弃、遗撒固体废物等污染生态环境的行为。</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58B55">
            <w:pPr>
              <w:pStyle w:val="5"/>
              <w:rPr>
                <w:sz w:val="24"/>
              </w:rPr>
            </w:pPr>
            <w:r>
              <w:rPr>
                <w:sz w:val="24"/>
              </w:rPr>
              <w:t>1.生态修复应当采取自然恢复为主，自然恢复和人工修复相结合的措施，最大限度地保持自然景观和天然植被的原真性。2.严格防范外来入侵物种。</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F126C">
            <w:pPr>
              <w:pStyle w:val="5"/>
              <w:rPr>
                <w:sz w:val="24"/>
              </w:rPr>
            </w:pPr>
            <w:r>
              <w:rPr>
                <w:sz w:val="24"/>
              </w:rPr>
              <w:t>/</w:t>
            </w:r>
          </w:p>
        </w:tc>
      </w:tr>
      <w:tr w14:paraId="2586D726">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33F28">
            <w:pPr>
              <w:pStyle w:val="5"/>
              <w:jc w:val="center"/>
              <w:rPr>
                <w:sz w:val="24"/>
              </w:rPr>
            </w:pPr>
            <w:r>
              <w:rPr>
                <w:sz w:val="24"/>
              </w:rPr>
              <w:t>ZH21052210037</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A9F46">
            <w:pPr>
              <w:pStyle w:val="5"/>
              <w:jc w:val="center"/>
              <w:rPr>
                <w:sz w:val="24"/>
              </w:rPr>
            </w:pPr>
            <w:r>
              <w:rPr>
                <w:sz w:val="24"/>
              </w:rPr>
              <w:t>辽宁桓龙湖国家级森林公园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D0DAE">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2B076">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8A091">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4C4B2">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AE1B1">
            <w:pPr>
              <w:pStyle w:val="5"/>
              <w:rPr>
                <w:sz w:val="24"/>
              </w:rPr>
            </w:pPr>
            <w:r>
              <w:rPr>
                <w:sz w:val="24"/>
              </w:rPr>
              <w:t>1.禁止擅自在国家级自然公园内从事采矿、房地产、开发区、高尔夫球场、风力光伏电场等不符合管控要求的开发活动。2.国家级自然公园范围内除国家重大项目外，仅允许对生态功能不造成破坏的有限人为活动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1150C">
            <w:pPr>
              <w:pStyle w:val="5"/>
              <w:rPr>
                <w:sz w:val="24"/>
              </w:rPr>
            </w:pPr>
            <w:r>
              <w:rPr>
                <w:sz w:val="24"/>
              </w:rPr>
              <w:t>1.禁止违规侵占国家级自然公园，排放不符合水污染物排放标准的工业废水、生活污水及其他的废水、污水，倾倒、堆放、丢弃、遗撒固体废物等污染生态环境的行为。</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14DB8">
            <w:pPr>
              <w:pStyle w:val="5"/>
              <w:rPr>
                <w:sz w:val="24"/>
              </w:rPr>
            </w:pPr>
            <w:r>
              <w:rPr>
                <w:sz w:val="24"/>
              </w:rPr>
              <w:t>1.生态修复应当采取自然恢复为主，自然恢复和人工修复相结合的措施，最大限度地保持自然景观和天然植被的原真性。2.严格防范外来入侵物种。</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F561A">
            <w:pPr>
              <w:pStyle w:val="5"/>
              <w:rPr>
                <w:sz w:val="24"/>
              </w:rPr>
            </w:pPr>
            <w:r>
              <w:rPr>
                <w:sz w:val="24"/>
              </w:rPr>
              <w:t>/</w:t>
            </w:r>
          </w:p>
        </w:tc>
      </w:tr>
      <w:tr w14:paraId="0F2D5B6A">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88D05">
            <w:pPr>
              <w:pStyle w:val="5"/>
              <w:jc w:val="center"/>
              <w:rPr>
                <w:sz w:val="24"/>
              </w:rPr>
            </w:pPr>
            <w:r>
              <w:rPr>
                <w:sz w:val="24"/>
              </w:rPr>
              <w:t>ZH21052210036</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6C5D8">
            <w:pPr>
              <w:pStyle w:val="5"/>
              <w:jc w:val="center"/>
              <w:rPr>
                <w:sz w:val="24"/>
              </w:rPr>
            </w:pPr>
            <w:r>
              <w:rPr>
                <w:sz w:val="24"/>
              </w:rPr>
              <w:t>辽宁本溪枫林谷省级森林公园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0BED2">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53F7B">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10634">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805C2">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1A989">
            <w:pPr>
              <w:pStyle w:val="5"/>
              <w:rPr>
                <w:sz w:val="24"/>
              </w:rPr>
            </w:pPr>
            <w:r>
              <w:rPr>
                <w:sz w:val="24"/>
              </w:rPr>
              <w:t>1.参照《国家级自然公园管理办法（试行）》禁止擅自在自然公园内从事采矿、房地产、开发区、高尔夫球场、风力光伏电场等不符合管控要求的开发活动。2.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1C03D">
            <w:pPr>
              <w:pStyle w:val="5"/>
              <w:rPr>
                <w:sz w:val="24"/>
              </w:rPr>
            </w:pPr>
            <w:r>
              <w:rPr>
                <w:sz w:val="24"/>
              </w:rPr>
              <w:t>1.禁止未经处理直接排放生活污水和超标准的废水、废气，乱倒垃圾、废渣、废物及其他污染物。</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8CB55">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D80A8">
            <w:pPr>
              <w:pStyle w:val="5"/>
              <w:rPr>
                <w:sz w:val="24"/>
              </w:rPr>
            </w:pPr>
            <w:r>
              <w:rPr>
                <w:sz w:val="24"/>
              </w:rPr>
              <w:t>/</w:t>
            </w:r>
          </w:p>
        </w:tc>
      </w:tr>
      <w:tr w14:paraId="041B8A5A">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8B5B1">
            <w:pPr>
              <w:pStyle w:val="5"/>
              <w:jc w:val="center"/>
              <w:rPr>
                <w:sz w:val="24"/>
              </w:rPr>
            </w:pPr>
            <w:r>
              <w:rPr>
                <w:sz w:val="24"/>
              </w:rPr>
              <w:t>ZH21052210038</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F2C62">
            <w:pPr>
              <w:pStyle w:val="5"/>
              <w:jc w:val="center"/>
              <w:rPr>
                <w:sz w:val="24"/>
              </w:rPr>
            </w:pPr>
            <w:r>
              <w:rPr>
                <w:sz w:val="24"/>
              </w:rPr>
              <w:t>辽宁老秃顶子国家级自然保护区</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6605A">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B31BE">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00B2F">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9D6A7">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C9093">
            <w:pPr>
              <w:pStyle w:val="5"/>
              <w:rPr>
                <w:sz w:val="24"/>
              </w:rPr>
            </w:pPr>
            <w:r>
              <w:rPr>
                <w:sz w:val="24"/>
              </w:rPr>
              <w:t>1. 禁止在自然保护区内进行砍伐、放牧、狩猎、捕捞、采药、开垦、烧荒、开矿、采石、挖沙等活动，法律、行政法规另有规定的除外。</w:t>
            </w:r>
            <w:r>
              <w:rPr>
                <w:sz w:val="24"/>
              </w:rPr>
              <w:br w:type="textWrapping"/>
            </w:r>
            <w:r>
              <w:rPr>
                <w:sz w:val="24"/>
              </w:rPr>
              <w:t>2. 在自然保护区核心区和缓冲区内，不得建设任何生产设施。</w:t>
            </w:r>
            <w:r>
              <w:rPr>
                <w:sz w:val="24"/>
              </w:rPr>
              <w:br w:type="textWrapping"/>
            </w:r>
            <w:r>
              <w:rPr>
                <w:sz w:val="24"/>
              </w:rPr>
              <w:t>3. 在自然保护区的试验区内，不得建设污染环境、破坏资源或者景观生产设施。</w:t>
            </w:r>
            <w:r>
              <w:rPr>
                <w:sz w:val="24"/>
              </w:rPr>
              <w:br w:type="textWrapping"/>
            </w:r>
            <w:r>
              <w:rPr>
                <w:sz w:val="24"/>
              </w:rPr>
              <w:t>4. 禁止进入自然保护区核心区。</w:t>
            </w:r>
            <w:r>
              <w:rPr>
                <w:sz w:val="24"/>
              </w:rPr>
              <w:br w:type="textWrapping"/>
            </w:r>
            <w:r>
              <w:rPr>
                <w:sz w:val="24"/>
              </w:rPr>
              <w:t>5. 禁止在自然保护区缓冲区开展旅游和生产经营活动。</w:t>
            </w:r>
            <w:r>
              <w:rPr>
                <w:sz w:val="24"/>
              </w:rPr>
              <w:br w:type="textWrapping"/>
            </w:r>
            <w:r>
              <w:rPr>
                <w:sz w:val="24"/>
              </w:rPr>
              <w:t>6.在自然保护区仅允许建设有利于生态系统功能恢复、面积增加的项目。</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30AF5">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680B47">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59E6D">
            <w:pPr>
              <w:pStyle w:val="5"/>
              <w:rPr>
                <w:sz w:val="24"/>
              </w:rPr>
            </w:pPr>
            <w:r>
              <w:rPr>
                <w:sz w:val="24"/>
              </w:rPr>
              <w:t>/</w:t>
            </w:r>
          </w:p>
        </w:tc>
      </w:tr>
      <w:tr w14:paraId="3D1479BD">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74E80">
            <w:pPr>
              <w:pStyle w:val="5"/>
              <w:jc w:val="center"/>
              <w:rPr>
                <w:sz w:val="24"/>
              </w:rPr>
            </w:pPr>
            <w:r>
              <w:rPr>
                <w:sz w:val="24"/>
              </w:rPr>
              <w:t>ZH21052210040</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B59FE">
            <w:pPr>
              <w:pStyle w:val="5"/>
              <w:jc w:val="center"/>
              <w:rPr>
                <w:sz w:val="24"/>
              </w:rPr>
            </w:pPr>
            <w:r>
              <w:rPr>
                <w:sz w:val="24"/>
              </w:rPr>
              <w:t>辽宁本溪牛毛山省级森林公园</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848C6">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CDC87">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4DF9E">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36932">
            <w:pPr>
              <w:pStyle w:val="5"/>
              <w:jc w:val="center"/>
              <w:rPr>
                <w:sz w:val="24"/>
              </w:rPr>
            </w:pPr>
            <w:r>
              <w:rPr>
                <w:sz w:val="24"/>
              </w:rPr>
              <w:t>优先保护单元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770DD">
            <w:pPr>
              <w:pStyle w:val="5"/>
              <w:rPr>
                <w:sz w:val="24"/>
              </w:rPr>
            </w:pPr>
            <w:r>
              <w:rPr>
                <w:sz w:val="24"/>
              </w:rPr>
              <w:t>1.参照《国家级自然公园管理办法（试行）》禁止擅自在自然公园内从事采矿、房地产、开发区、高尔夫球场、风力光伏电场等不符合管控要求的开发活动。2.自然公园范围内除国家重大项目外，仅允许对生态功能不造成破坏的有限人为活动。</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1B5FD">
            <w:pPr>
              <w:pStyle w:val="5"/>
              <w:rPr>
                <w:sz w:val="24"/>
              </w:rPr>
            </w:pPr>
            <w:r>
              <w:rPr>
                <w:sz w:val="24"/>
              </w:rPr>
              <w:t>1.禁止未经处理直接排放生活污水和超标准的废水、废气，乱倒垃圾、废渣、废物及其他污染物。</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F6D5F">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3B3C6">
            <w:pPr>
              <w:pStyle w:val="5"/>
              <w:rPr>
                <w:sz w:val="24"/>
              </w:rPr>
            </w:pPr>
            <w:r>
              <w:rPr>
                <w:sz w:val="24"/>
              </w:rPr>
              <w:t>/</w:t>
            </w:r>
          </w:p>
        </w:tc>
      </w:tr>
      <w:tr w14:paraId="625CA615">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F1416">
            <w:pPr>
              <w:pStyle w:val="5"/>
              <w:jc w:val="center"/>
              <w:rPr>
                <w:sz w:val="24"/>
              </w:rPr>
            </w:pPr>
            <w:r>
              <w:rPr>
                <w:sz w:val="24"/>
              </w:rPr>
              <w:t>ZH21052220031</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27452">
            <w:pPr>
              <w:pStyle w:val="5"/>
              <w:jc w:val="center"/>
              <w:rPr>
                <w:sz w:val="24"/>
              </w:rPr>
            </w:pPr>
            <w:r>
              <w:rPr>
                <w:sz w:val="24"/>
              </w:rPr>
              <w:t>桓仁满族自治县重点管控单元</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54FF3">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8CEF5">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850E3">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40409">
            <w:pPr>
              <w:pStyle w:val="5"/>
              <w:jc w:val="center"/>
              <w:rPr>
                <w:sz w:val="24"/>
              </w:rPr>
            </w:pPr>
            <w:r>
              <w:rPr>
                <w:sz w:val="24"/>
              </w:rPr>
              <w:t>重点管控单元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B9281">
            <w:pPr>
              <w:pStyle w:val="5"/>
              <w:rPr>
                <w:sz w:val="24"/>
              </w:rPr>
            </w:pPr>
            <w:r>
              <w:rPr>
                <w:sz w:val="24"/>
              </w:rPr>
              <w:t>1.引导工业企业向园区集聚。坚决遏制高耗能、高排放、低水平项目盲目发展。2.根据国家产业政策坚决遏制不符合要求的“两高一低”项目上马。</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03268">
            <w:pPr>
              <w:pStyle w:val="5"/>
              <w:rPr>
                <w:sz w:val="24"/>
              </w:rPr>
            </w:pPr>
            <w:r>
              <w:rPr>
                <w:sz w:val="24"/>
              </w:rPr>
              <w:t>1.重点行业绿色升级改造。以钢铁、建材、石化化工等行业为重点，推进节能改造和污染物深度治理。到2025年，钢铁行业基本实现有组织及无组织排放源超低排放，65蒸吨/小时以上的燃煤锅炉全面实现超低排放。</w:t>
            </w:r>
            <w:r>
              <w:rPr>
                <w:sz w:val="24"/>
              </w:rPr>
              <w:br w:type="textWrapping"/>
            </w:r>
            <w:r>
              <w:rPr>
                <w:sz w:val="24"/>
              </w:rPr>
              <w:t>2.排放大气污染物，符合大气污染物排放标准和重点大气污染物总量控制指标。</w:t>
            </w:r>
            <w:r>
              <w:rPr>
                <w:sz w:val="24"/>
              </w:rPr>
              <w:br w:type="textWrapping"/>
            </w:r>
            <w:r>
              <w:rPr>
                <w:sz w:val="24"/>
              </w:rPr>
              <w:t>3.排放水污染物，不得超过水污染物排放标准和重点水污染物排放总量控制指标。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AADED">
            <w:pPr>
              <w:pStyle w:val="5"/>
              <w:rPr>
                <w:sz w:val="24"/>
              </w:rPr>
            </w:pPr>
            <w:r>
              <w:rPr>
                <w:sz w:val="24"/>
              </w:rPr>
              <w:t>1.强化重污染天气应对，构建重污染天气应急预案体系，实施重点行业企业绩效分级管理。</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F3762">
            <w:pPr>
              <w:pStyle w:val="5"/>
              <w:rPr>
                <w:sz w:val="24"/>
              </w:rPr>
            </w:pPr>
            <w:r>
              <w:rPr>
                <w:sz w:val="24"/>
              </w:rPr>
              <w:t>1.深入推进碳达峰行动，加强减污降碳协同增效。2.严格合理控制煤炭消费增长，抓好煤炭清洁高效利用，到2025年，城市建成区基本淘汰35蒸吨/小时及以下燃煤锅炉</w:t>
            </w:r>
          </w:p>
        </w:tc>
      </w:tr>
      <w:tr w14:paraId="49952A23">
        <w:tblPrEx>
          <w:tblCellMar>
            <w:top w:w="0" w:type="dxa"/>
            <w:left w:w="108" w:type="dxa"/>
            <w:bottom w:w="0" w:type="dxa"/>
            <w:right w:w="108" w:type="dxa"/>
          </w:tblCellMar>
        </w:tblPrEx>
        <w:tc>
          <w:tcPr>
            <w:tcW w:w="4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C5AA8">
            <w:pPr>
              <w:pStyle w:val="5"/>
              <w:jc w:val="center"/>
              <w:rPr>
                <w:sz w:val="24"/>
              </w:rPr>
            </w:pPr>
            <w:r>
              <w:rPr>
                <w:sz w:val="24"/>
              </w:rPr>
              <w:t>ZH21052230029</w:t>
            </w:r>
          </w:p>
        </w:tc>
        <w:tc>
          <w:tcPr>
            <w:tcW w:w="4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EAF81">
            <w:pPr>
              <w:pStyle w:val="5"/>
              <w:jc w:val="center"/>
              <w:rPr>
                <w:sz w:val="24"/>
              </w:rPr>
            </w:pPr>
            <w:r>
              <w:rPr>
                <w:sz w:val="24"/>
              </w:rPr>
              <w:t>桓仁满族自治县一般管控单元</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FC4D9">
            <w:pPr>
              <w:pStyle w:val="5"/>
              <w:jc w:val="center"/>
              <w:rPr>
                <w:sz w:val="24"/>
              </w:rPr>
            </w:pPr>
            <w:r>
              <w:rPr>
                <w:sz w:val="24"/>
              </w:rPr>
              <w:t>辽宁省</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FA2A2">
            <w:pPr>
              <w:pStyle w:val="5"/>
              <w:jc w:val="center"/>
              <w:rPr>
                <w:sz w:val="24"/>
              </w:rPr>
            </w:pPr>
            <w:r>
              <w:rPr>
                <w:sz w:val="24"/>
              </w:rPr>
              <w:t>本溪市</w:t>
            </w:r>
          </w:p>
        </w:tc>
        <w:tc>
          <w:tcPr>
            <w:tcW w:w="1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EE69D">
            <w:pPr>
              <w:pStyle w:val="5"/>
              <w:jc w:val="center"/>
              <w:rPr>
                <w:sz w:val="24"/>
              </w:rPr>
            </w:pPr>
            <w:r>
              <w:rPr>
                <w:sz w:val="24"/>
              </w:rPr>
              <w:t>桓仁满族自治县</w:t>
            </w:r>
          </w:p>
        </w:tc>
        <w:tc>
          <w:tcPr>
            <w:tcW w:w="2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1CCA2">
            <w:pPr>
              <w:pStyle w:val="5"/>
              <w:jc w:val="center"/>
              <w:rPr>
                <w:sz w:val="24"/>
              </w:rPr>
            </w:pPr>
            <w:r>
              <w:rPr>
                <w:sz w:val="24"/>
              </w:rPr>
              <w:t>一般管控单元</w:t>
            </w:r>
          </w:p>
        </w:tc>
        <w:tc>
          <w:tcPr>
            <w:tcW w:w="1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43425">
            <w:pPr>
              <w:pStyle w:val="5"/>
              <w:rPr>
                <w:sz w:val="24"/>
              </w:rPr>
            </w:pPr>
            <w:r>
              <w:rPr>
                <w:sz w:val="24"/>
              </w:rPr>
              <w:t>/</w:t>
            </w:r>
          </w:p>
        </w:tc>
        <w:tc>
          <w:tcPr>
            <w:tcW w:w="10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172B7">
            <w:pPr>
              <w:pStyle w:val="5"/>
              <w:rPr>
                <w:sz w:val="24"/>
              </w:rPr>
            </w:pPr>
            <w:r>
              <w:rPr>
                <w:sz w:val="24"/>
              </w:rPr>
              <w:t>/</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AB950">
            <w:pPr>
              <w:pStyle w:val="5"/>
              <w:rPr>
                <w:sz w:val="24"/>
              </w:rPr>
            </w:pPr>
            <w:r>
              <w:rPr>
                <w:sz w:val="24"/>
              </w:rPr>
              <w:t>/</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3FBF1">
            <w:pPr>
              <w:pStyle w:val="5"/>
              <w:rPr>
                <w:sz w:val="24"/>
              </w:rPr>
            </w:pPr>
            <w:r>
              <w:rPr>
                <w:sz w:val="24"/>
              </w:rPr>
              <w:t>/</w:t>
            </w:r>
          </w:p>
        </w:tc>
      </w:tr>
    </w:tbl>
    <w:p w14:paraId="34A9DAB6">
      <w:pPr>
        <w:ind w:firstLine="560"/>
        <w:rPr>
          <w:rFonts w:cs="Times New Roman"/>
        </w:rPr>
      </w:pPr>
    </w:p>
    <w:p w14:paraId="0A555444">
      <w:pPr>
        <w:ind w:firstLine="0" w:firstLineChars="0"/>
        <w:jc w:val="center"/>
        <w:rPr>
          <w:rFonts w:cs="Times New Roman"/>
        </w:rPr>
        <w:sectPr>
          <w:pgSz w:w="16838" w:h="11906" w:orient="landscape"/>
          <w:pgMar w:top="1800" w:right="1440" w:bottom="1800" w:left="1440" w:header="851" w:footer="992" w:gutter="0"/>
          <w:cols w:space="425" w:num="1"/>
          <w:docGrid w:type="lines" w:linePitch="381" w:charSpace="0"/>
        </w:sectPr>
      </w:pPr>
    </w:p>
    <w:p w14:paraId="233F6061">
      <w:bookmarkStart w:id="7" w:name="_GoBack"/>
      <w:bookmarkEnd w:id="7"/>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560"/>
      </w:pPr>
      <w:r>
        <w:separator/>
      </w:r>
    </w:p>
  </w:footnote>
  <w:footnote w:type="continuationSeparator" w:id="1">
    <w:p>
      <w:pPr>
        <w:spacing w:line="30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463149"/>
    <w:rsid w:val="4C4631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ind w:firstLine="200" w:firstLineChars="200"/>
      <w:jc w:val="both"/>
    </w:pPr>
    <w:rPr>
      <w:rFonts w:ascii="Times New Roman" w:hAnsi="Times New Roman" w:eastAsia="仿宋" w:cstheme="minorBidi"/>
      <w:kern w:val="2"/>
      <w:sz w:val="28"/>
      <w:szCs w:val="22"/>
      <w:lang w:val="en-US" w:eastAsia="zh-CN" w:bidi="ar-SA"/>
      <w14:ligatures w14:val="standardContextual"/>
    </w:rPr>
  </w:style>
  <w:style w:type="paragraph" w:styleId="2">
    <w:name w:val="heading 1"/>
    <w:basedOn w:val="1"/>
    <w:next w:val="1"/>
    <w:qFormat/>
    <w:uiPriority w:val="9"/>
    <w:pPr>
      <w:keepNext/>
      <w:keepLines/>
      <w:outlineLvl w:val="0"/>
    </w:pPr>
    <w:rPr>
      <w:b/>
      <w:bCs/>
      <w:kern w:val="44"/>
      <w:sz w:val="30"/>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表中文字"/>
    <w:basedOn w:val="1"/>
    <w:qFormat/>
    <w:uiPriority w:val="0"/>
    <w:pPr>
      <w:adjustRightInd w:val="0"/>
      <w:snapToGrid w:val="0"/>
      <w:spacing w:line="240" w:lineRule="auto"/>
      <w:ind w:firstLine="0" w:firstLineChars="0"/>
      <w:jc w:val="left"/>
    </w:pPr>
    <w:rPr>
      <w:rFonts w:eastAsia="仿宋_GB2312" w:cs="Times New Roman"/>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2024-12-12T02:50:00Z</dcterms:created>
  <dc:creator>小小懒</dc:creator>
  <cp:lastModifiedBy>小小懒</cp:lastModifiedBy>
  <dcterms:modified xsi:type="dcterms:W3CDTF">2024-12-12T02:50:38Z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A33D46183C754FF184CC344E3029675A_11</vt:lpwstr>
  </property>
</Properties>
</file>